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AC" w:rsidRPr="008E7346" w:rsidRDefault="004A7FAC" w:rsidP="008E7346">
      <w:pPr>
        <w:jc w:val="center"/>
        <w:rPr>
          <w:rFonts w:ascii="Arial" w:eastAsia="Times New Roman" w:hAnsi="Arial" w:cs="Arial"/>
          <w:color w:val="000000"/>
          <w:sz w:val="28"/>
          <w:szCs w:val="20"/>
          <w:u w:val="single"/>
        </w:rPr>
      </w:pPr>
      <w:r w:rsidRPr="008E7346">
        <w:rPr>
          <w:rFonts w:ascii="Arial" w:eastAsia="Times New Roman" w:hAnsi="Arial" w:cs="Arial"/>
          <w:b/>
          <w:bCs/>
          <w:color w:val="000000"/>
          <w:sz w:val="28"/>
          <w:szCs w:val="20"/>
          <w:u w:val="single"/>
        </w:rPr>
        <w:t xml:space="preserve">India Geostrategic Interest in Central </w:t>
      </w:r>
      <w:r w:rsidR="001B18AF" w:rsidRPr="008E7346">
        <w:rPr>
          <w:rFonts w:ascii="Arial" w:eastAsia="Times New Roman" w:hAnsi="Arial" w:cs="Arial"/>
          <w:b/>
          <w:bCs/>
          <w:color w:val="000000"/>
          <w:sz w:val="28"/>
          <w:szCs w:val="20"/>
          <w:u w:val="single"/>
        </w:rPr>
        <w:t>Asia: An Overview</w:t>
      </w:r>
    </w:p>
    <w:p w:rsidR="004A7FAC" w:rsidRPr="008E7346" w:rsidRDefault="004A7FAC" w:rsidP="008E7346">
      <w:pPr>
        <w:spacing w:after="0" w:line="240" w:lineRule="auto"/>
        <w:jc w:val="both"/>
        <w:rPr>
          <w:rFonts w:ascii="Arial" w:eastAsia="Times New Roman" w:hAnsi="Arial" w:cs="Arial"/>
          <w:color w:val="000000"/>
          <w:sz w:val="20"/>
          <w:szCs w:val="20"/>
        </w:rPr>
      </w:pPr>
    </w:p>
    <w:p w:rsidR="004A7FAC" w:rsidRDefault="004A7FAC" w:rsidP="008E7346">
      <w:pPr>
        <w:spacing w:after="0" w:line="240" w:lineRule="auto"/>
        <w:jc w:val="center"/>
        <w:rPr>
          <w:rFonts w:ascii="Arial" w:eastAsia="Times New Roman" w:hAnsi="Arial" w:cs="Arial"/>
          <w:b/>
          <w:bCs/>
          <w:color w:val="000000"/>
          <w:sz w:val="20"/>
          <w:szCs w:val="20"/>
        </w:rPr>
      </w:pPr>
      <w:r w:rsidRPr="008E7346">
        <w:rPr>
          <w:rFonts w:ascii="Arial" w:eastAsia="Times New Roman" w:hAnsi="Arial" w:cs="Arial"/>
          <w:b/>
          <w:bCs/>
          <w:color w:val="000000"/>
          <w:sz w:val="20"/>
          <w:szCs w:val="20"/>
        </w:rPr>
        <w:t>Dr Vijay Kumar Bhatia</w:t>
      </w:r>
    </w:p>
    <w:p w:rsidR="008E7346" w:rsidRDefault="008E7346" w:rsidP="008E7346">
      <w:pPr>
        <w:pStyle w:val="FootnoteText"/>
        <w:jc w:val="center"/>
        <w:rPr>
          <w:rFonts w:ascii="Times New Roman" w:eastAsia="Times New Roman" w:hAnsi="Times New Roman" w:cs="Times New Roman"/>
          <w:color w:val="000000"/>
        </w:rPr>
      </w:pPr>
      <w:r>
        <w:rPr>
          <w:rFonts w:ascii="Times New Roman" w:eastAsia="Times New Roman" w:hAnsi="Times New Roman" w:cs="Times New Roman"/>
          <w:color w:val="000000"/>
        </w:rPr>
        <w:t>Assistant Professor in the Department of Political Science,</w:t>
      </w:r>
    </w:p>
    <w:p w:rsidR="008E7346" w:rsidRDefault="008E7346" w:rsidP="008E7346">
      <w:pPr>
        <w:pStyle w:val="FootnoteText"/>
        <w:jc w:val="center"/>
      </w:pPr>
      <w:r>
        <w:rPr>
          <w:rFonts w:ascii="Times New Roman" w:eastAsia="Times New Roman" w:hAnsi="Times New Roman" w:cs="Times New Roman"/>
          <w:color w:val="000000"/>
        </w:rPr>
        <w:t>Ramlal Anand College, University of Delhi, New Delhi, India.</w:t>
      </w:r>
      <w:r w:rsidRPr="0072212E">
        <w:rPr>
          <w:rFonts w:ascii="Times New Roman" w:eastAsia="Times New Roman" w:hAnsi="Times New Roman" w:cs="Times New Roman"/>
          <w:color w:val="000000"/>
        </w:rPr>
        <w:t xml:space="preserve"> (email: </w:t>
      </w:r>
      <w:hyperlink r:id="rId7" w:history="1">
        <w:r w:rsidRPr="009B47F1">
          <w:rPr>
            <w:rStyle w:val="Hyperlink"/>
          </w:rPr>
          <w:t>vijaybhatiadelhi@gmail.com</w:t>
        </w:r>
      </w:hyperlink>
      <w:r w:rsidRPr="0072212E">
        <w:rPr>
          <w:rFonts w:ascii="Times New Roman" w:eastAsia="Times New Roman" w:hAnsi="Times New Roman" w:cs="Times New Roman"/>
          <w:color w:val="000000"/>
        </w:rPr>
        <w:t>).</w:t>
      </w:r>
    </w:p>
    <w:p w:rsidR="008E7346" w:rsidRPr="008E7346" w:rsidRDefault="008E7346" w:rsidP="008E7346">
      <w:pPr>
        <w:spacing w:after="0" w:line="240" w:lineRule="auto"/>
        <w:jc w:val="center"/>
        <w:rPr>
          <w:rFonts w:ascii="Arial" w:eastAsia="Times New Roman" w:hAnsi="Arial" w:cs="Arial"/>
          <w:color w:val="000000"/>
          <w:sz w:val="20"/>
          <w:szCs w:val="20"/>
        </w:rPr>
      </w:pPr>
    </w:p>
    <w:p w:rsidR="004A7FAC" w:rsidRPr="008E7346" w:rsidRDefault="004A7FAC" w:rsidP="008E7346">
      <w:pPr>
        <w:spacing w:after="0" w:line="240" w:lineRule="auto"/>
        <w:jc w:val="both"/>
        <w:rPr>
          <w:rFonts w:ascii="Arial" w:eastAsia="Times New Roman" w:hAnsi="Arial" w:cs="Arial"/>
          <w:color w:val="000000"/>
          <w:sz w:val="20"/>
          <w:szCs w:val="20"/>
        </w:rPr>
      </w:pPr>
      <w:r w:rsidRPr="008E7346">
        <w:rPr>
          <w:rFonts w:ascii="Arial" w:eastAsia="Times New Roman" w:hAnsi="Arial" w:cs="Arial"/>
          <w:b/>
          <w:bCs/>
          <w:color w:val="000000"/>
          <w:sz w:val="20"/>
          <w:szCs w:val="20"/>
        </w:rPr>
        <w:t xml:space="preserve">                                                                   </w:t>
      </w:r>
    </w:p>
    <w:p w:rsidR="004A7FAC" w:rsidRPr="008E7346" w:rsidRDefault="008E7346" w:rsidP="008E7346">
      <w:pPr>
        <w:spacing w:after="0" w:line="360" w:lineRule="auto"/>
        <w:jc w:val="both"/>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Abstract:</w:t>
      </w:r>
    </w:p>
    <w:p w:rsidR="004A7FAC" w:rsidRPr="008E7346" w:rsidRDefault="00BA0325" w:rsidP="008E7346">
      <w:pPr>
        <w:spacing w:after="0" w:line="360" w:lineRule="auto"/>
        <w:jc w:val="both"/>
        <w:rPr>
          <w:rFonts w:ascii="Arial" w:eastAsia="Times New Roman" w:hAnsi="Arial" w:cs="Arial"/>
          <w:bCs/>
          <w:color w:val="000000"/>
          <w:sz w:val="20"/>
          <w:szCs w:val="20"/>
        </w:rPr>
      </w:pPr>
      <w:r w:rsidRPr="008E7346">
        <w:rPr>
          <w:rFonts w:ascii="Arial" w:eastAsia="Times New Roman" w:hAnsi="Arial" w:cs="Arial"/>
          <w:color w:val="000000"/>
          <w:sz w:val="20"/>
          <w:szCs w:val="20"/>
        </w:rPr>
        <w:t>Central Asia is a region of ancient civilization.</w:t>
      </w:r>
      <w:r w:rsidRPr="008E7346">
        <w:rPr>
          <w:rFonts w:ascii="Arial" w:hAnsi="Arial" w:cs="Arial"/>
          <w:color w:val="181818"/>
          <w:sz w:val="20"/>
          <w:szCs w:val="20"/>
        </w:rPr>
        <w:t>Throughout history, Central Asia has been a strategic not a mere geographic space. As a geographical area on to which the back doors, so to speak, of major Asian powers open, Central Asia has always attracted, and will continue to attract, the att</w:t>
      </w:r>
      <w:r w:rsidR="006A6708" w:rsidRPr="008E7346">
        <w:rPr>
          <w:rFonts w:ascii="Arial" w:hAnsi="Arial" w:cs="Arial"/>
          <w:color w:val="181818"/>
          <w:sz w:val="20"/>
          <w:szCs w:val="20"/>
        </w:rPr>
        <w:t>ention of outside powers. For</w:t>
      </w:r>
      <w:r w:rsidRPr="008E7346">
        <w:rPr>
          <w:rFonts w:ascii="Arial" w:hAnsi="Arial" w:cs="Arial"/>
          <w:color w:val="181818"/>
          <w:sz w:val="20"/>
          <w:szCs w:val="20"/>
        </w:rPr>
        <w:t xml:space="preserve"> the last quarter century, Central Asia has been once again at the centre of global geopolitics. In the second half of the 19th century and the early 20th century, it was the settin</w:t>
      </w:r>
      <w:r w:rsidR="006A6708" w:rsidRPr="008E7346">
        <w:rPr>
          <w:rFonts w:ascii="Arial" w:hAnsi="Arial" w:cs="Arial"/>
          <w:color w:val="181818"/>
          <w:sz w:val="20"/>
          <w:szCs w:val="20"/>
        </w:rPr>
        <w:t>g for the ‘Great Game’ between I</w:t>
      </w:r>
      <w:r w:rsidRPr="008E7346">
        <w:rPr>
          <w:rFonts w:ascii="Arial" w:hAnsi="Arial" w:cs="Arial"/>
          <w:color w:val="181818"/>
          <w:sz w:val="20"/>
          <w:szCs w:val="20"/>
        </w:rPr>
        <w:t xml:space="preserve">mperial Britain and Tsarist Russia. A century later, the geostrategic imperatives remain unchanged, only the ‘game’ has become more complicated, with energy emerging as an additional factor in strategic calculations. Connectivity across Central Asia has dramatically improved. Roads, railway tracks as well as oil and gas pipelines and power transmission lines are criss-crossing the region. </w:t>
      </w:r>
      <w:r w:rsidR="004A7FAC" w:rsidRPr="008E7346">
        <w:rPr>
          <w:rFonts w:ascii="Arial" w:eastAsia="Times New Roman" w:hAnsi="Arial" w:cs="Arial"/>
          <w:bCs/>
          <w:color w:val="000000"/>
          <w:sz w:val="20"/>
          <w:szCs w:val="20"/>
        </w:rPr>
        <w:t>The emergence of Central Asia (Kazakhstan, Kyrgyzstan, Tajikistan, Turkmenistan and Uzbekistan</w:t>
      </w:r>
      <w:r w:rsidR="006A6708" w:rsidRPr="008E7346">
        <w:rPr>
          <w:rFonts w:ascii="Arial" w:eastAsia="Times New Roman" w:hAnsi="Arial" w:cs="Arial"/>
          <w:bCs/>
          <w:color w:val="000000"/>
          <w:sz w:val="20"/>
          <w:szCs w:val="20"/>
        </w:rPr>
        <w:t>) and</w:t>
      </w:r>
      <w:r w:rsidR="006C3A66" w:rsidRPr="008E7346">
        <w:rPr>
          <w:rFonts w:ascii="Arial" w:eastAsia="Times New Roman" w:hAnsi="Arial" w:cs="Arial"/>
          <w:bCs/>
          <w:color w:val="000000"/>
          <w:sz w:val="20"/>
          <w:szCs w:val="20"/>
        </w:rPr>
        <w:t xml:space="preserve"> India </w:t>
      </w:r>
      <w:r w:rsidR="004A7FAC" w:rsidRPr="008E7346">
        <w:rPr>
          <w:rFonts w:ascii="Arial" w:eastAsia="Times New Roman" w:hAnsi="Arial" w:cs="Arial"/>
          <w:bCs/>
          <w:color w:val="000000"/>
          <w:sz w:val="20"/>
          <w:szCs w:val="20"/>
        </w:rPr>
        <w:t>has been a significant development from the politico-economic point of view</w:t>
      </w:r>
      <w:r w:rsidR="006C3A66" w:rsidRPr="008E7346">
        <w:rPr>
          <w:rFonts w:ascii="Arial" w:eastAsia="Times New Roman" w:hAnsi="Arial" w:cs="Arial"/>
          <w:bCs/>
          <w:color w:val="000000"/>
          <w:sz w:val="20"/>
          <w:szCs w:val="20"/>
        </w:rPr>
        <w:t xml:space="preserve"> for both India and Central Asian Republics</w:t>
      </w:r>
      <w:r w:rsidR="004A7FAC" w:rsidRPr="008E7346">
        <w:rPr>
          <w:rStyle w:val="EndnoteReference"/>
          <w:rFonts w:ascii="Arial" w:eastAsia="Times New Roman" w:hAnsi="Arial" w:cs="Arial"/>
          <w:bCs/>
          <w:color w:val="000000"/>
          <w:sz w:val="20"/>
          <w:szCs w:val="20"/>
        </w:rPr>
        <w:endnoteReference w:id="2"/>
      </w:r>
      <w:r w:rsidR="004A7FAC" w:rsidRPr="008E7346">
        <w:rPr>
          <w:rFonts w:ascii="Arial" w:eastAsia="Times New Roman" w:hAnsi="Arial" w:cs="Arial"/>
          <w:bCs/>
          <w:color w:val="000000"/>
          <w:sz w:val="20"/>
          <w:szCs w:val="20"/>
        </w:rPr>
        <w:t>. Central Asia and India together form a region of high strategic significance. These two region</w:t>
      </w:r>
      <w:r w:rsidR="006A6708" w:rsidRPr="008E7346">
        <w:rPr>
          <w:rFonts w:ascii="Arial" w:eastAsia="Times New Roman" w:hAnsi="Arial" w:cs="Arial"/>
          <w:bCs/>
          <w:color w:val="000000"/>
          <w:sz w:val="20"/>
          <w:szCs w:val="20"/>
        </w:rPr>
        <w:t xml:space="preserve">s have geographical continuity </w:t>
      </w:r>
      <w:r w:rsidR="004A7FAC" w:rsidRPr="008E7346">
        <w:rPr>
          <w:rFonts w:ascii="Arial" w:eastAsia="Times New Roman" w:hAnsi="Arial" w:cs="Arial"/>
          <w:bCs/>
          <w:color w:val="000000"/>
          <w:sz w:val="20"/>
          <w:szCs w:val="20"/>
        </w:rPr>
        <w:t>and compactness, and that way they are in a position to influence each other. In the globalizing world the energy is a specific guarantee of dynamic development of modern economy. The necessity of stable oil, gas and uranium supplies is necessitated by continuous growing need of leading global economies. In this context the emergence of Central Asian Republics has added a new strategic dimension to the geopolitics of the whole of world. This region is thought to contain along with uranium key global hydrocarbon reserves. The main oil and gas deposits in Central Asia are in Kazakhstan, Turkmenistan and Uzbekistan</w:t>
      </w:r>
      <w:r w:rsidR="00875589" w:rsidRPr="008E7346">
        <w:rPr>
          <w:rFonts w:ascii="Arial" w:hAnsi="Arial" w:cs="Arial"/>
          <w:sz w:val="20"/>
          <w:szCs w:val="20"/>
        </w:rPr>
        <w:t xml:space="preserve"> (two of these countries — Kazakhstan and Turkmenistan — are in the Caspian littoral)</w:t>
      </w:r>
      <w:r w:rsidR="004A7FAC" w:rsidRPr="008E7346">
        <w:rPr>
          <w:rFonts w:ascii="Arial" w:eastAsia="Times New Roman" w:hAnsi="Arial" w:cs="Arial"/>
          <w:bCs/>
          <w:color w:val="000000"/>
          <w:sz w:val="20"/>
          <w:szCs w:val="20"/>
        </w:rPr>
        <w:t xml:space="preserve"> where as Tajikistan and Kyrgyzstan have enormous Hydel resources. Similarly another area where Central Asian (Kazakhstan and Uzbekistan) republics can play important role is uranium sector. The instability of oil prices has led countries worldwide to consider uranium as alternative of hydrocarbons. India is the sixth largest importer of energy resources in the world and its needs are growing.  Since </w:t>
      </w:r>
      <w:r w:rsidR="004A7FAC" w:rsidRPr="008E7346">
        <w:rPr>
          <w:rFonts w:ascii="Arial" w:eastAsia="Times New Roman" w:hAnsi="Arial" w:cs="Arial"/>
          <w:bCs/>
          <w:color w:val="000000"/>
          <w:sz w:val="20"/>
          <w:szCs w:val="20"/>
        </w:rPr>
        <w:lastRenderedPageBreak/>
        <w:t>most of the country’s crude oil imports are sourced from the Gulf region India can engage itself in Central Asia for stable energy supply.  The paper analyses on key issues such as direction of trade flows, potentials of hydrocarbons and uranium in Central Asia. The paper further examine the potential of India’s cooperation with the republics of Central Asia</w:t>
      </w:r>
    </w:p>
    <w:p w:rsidR="004A7FAC" w:rsidRPr="008E7346" w:rsidRDefault="004A7FAC" w:rsidP="008E7346">
      <w:pPr>
        <w:spacing w:after="0" w:line="360" w:lineRule="auto"/>
        <w:jc w:val="both"/>
        <w:rPr>
          <w:rFonts w:ascii="Arial" w:eastAsia="Times New Roman" w:hAnsi="Arial" w:cs="Arial"/>
          <w:color w:val="000000"/>
          <w:sz w:val="20"/>
          <w:szCs w:val="20"/>
        </w:rPr>
      </w:pPr>
      <w:r w:rsidRPr="008E7346">
        <w:rPr>
          <w:rFonts w:ascii="Arial" w:eastAsia="Times New Roman" w:hAnsi="Arial" w:cs="Arial"/>
          <w:b/>
          <w:bCs/>
          <w:color w:val="000000"/>
          <w:sz w:val="20"/>
          <w:szCs w:val="20"/>
          <w:u w:val="single"/>
        </w:rPr>
        <w:t>India’s Geostrategic Interests</w:t>
      </w:r>
    </w:p>
    <w:p w:rsidR="004A7FAC" w:rsidRPr="008E7346" w:rsidRDefault="004A7FAC" w:rsidP="008E7346">
      <w:pPr>
        <w:spacing w:before="274" w:after="274" w:line="360" w:lineRule="auto"/>
        <w:jc w:val="both"/>
        <w:rPr>
          <w:rFonts w:ascii="Arial" w:eastAsia="Times New Roman" w:hAnsi="Arial" w:cs="Arial"/>
          <w:color w:val="000000"/>
          <w:sz w:val="20"/>
          <w:szCs w:val="20"/>
          <w:vertAlign w:val="superscript"/>
        </w:rPr>
      </w:pPr>
      <w:r w:rsidRPr="008E7346">
        <w:rPr>
          <w:rFonts w:ascii="Arial" w:eastAsia="Times New Roman" w:hAnsi="Arial" w:cs="Arial"/>
          <w:color w:val="000000"/>
          <w:sz w:val="20"/>
          <w:szCs w:val="20"/>
        </w:rPr>
        <w:t>In the globalizing world the energy is a specific guarantee of dynamic development of modern economy. Today energy resources are amongst the main aspects of geopolitical importance of region. They represent a connection link in the issue of strengthening mutually beneficial political interactions between the countries and regions. The necessity of stable oil and gas supplies is necessitated by continuous growing need of leading global economies for hydrocarbons. According to some estimates in the nearest 15-30 years the global consumption of oil will annually grow at the level of 2- 2.5 million barrels a day. In 2002 the demand was 78 million barrels a day, and in 2015 it may reach up to 103 million barrels and in 2025 – 119 million barrels a day</w:t>
      </w:r>
      <w:r w:rsidRPr="008E7346">
        <w:rPr>
          <w:rStyle w:val="EndnoteReference"/>
          <w:rFonts w:ascii="Arial" w:eastAsia="Times New Roman" w:hAnsi="Arial" w:cs="Arial"/>
          <w:color w:val="000000"/>
          <w:sz w:val="20"/>
          <w:szCs w:val="20"/>
        </w:rPr>
        <w:endnoteReference w:id="3"/>
      </w:r>
      <w:r w:rsidRPr="008E7346">
        <w:rPr>
          <w:rFonts w:ascii="Arial" w:eastAsia="Times New Roman" w:hAnsi="Arial" w:cs="Arial"/>
          <w:color w:val="000000"/>
          <w:sz w:val="20"/>
          <w:szCs w:val="20"/>
        </w:rPr>
        <w:t>.The demand for natural gas will also grow steadily at the level of 2.5% a year till 2025. It is expected that in 2025 the global consumption will constitute 5.2 trillion cubic meters compared to today’s 3 trillion cubic meters- it will show 28% growth of today’s global consumptions</w:t>
      </w:r>
      <w:r w:rsidRPr="008E7346">
        <w:rPr>
          <w:rStyle w:val="EndnoteReference"/>
          <w:rFonts w:ascii="Arial" w:eastAsia="Times New Roman" w:hAnsi="Arial" w:cs="Arial"/>
          <w:color w:val="000000"/>
          <w:sz w:val="20"/>
          <w:szCs w:val="20"/>
        </w:rPr>
        <w:endnoteReference w:id="4"/>
      </w:r>
      <w:r w:rsidRPr="008E7346">
        <w:rPr>
          <w:rFonts w:ascii="Arial" w:eastAsia="Times New Roman" w:hAnsi="Arial" w:cs="Arial"/>
          <w:color w:val="000000"/>
          <w:sz w:val="20"/>
          <w:szCs w:val="20"/>
        </w:rPr>
        <w:t>.</w:t>
      </w:r>
    </w:p>
    <w:p w:rsidR="004A7FAC" w:rsidRPr="008E7346" w:rsidRDefault="004A7FAC" w:rsidP="008E7346">
      <w:pPr>
        <w:spacing w:before="274" w:after="274" w:line="240" w:lineRule="auto"/>
        <w:jc w:val="both"/>
        <w:rPr>
          <w:rFonts w:ascii="Arial" w:eastAsia="Times New Roman" w:hAnsi="Arial" w:cs="Arial"/>
          <w:color w:val="000000"/>
          <w:sz w:val="20"/>
          <w:szCs w:val="20"/>
        </w:rPr>
      </w:pPr>
      <w:r w:rsidRPr="008E7346">
        <w:rPr>
          <w:rFonts w:ascii="Arial" w:eastAsia="Times New Roman" w:hAnsi="Arial" w:cs="Arial"/>
          <w:b/>
          <w:bCs/>
          <w:color w:val="000000"/>
          <w:sz w:val="20"/>
          <w:szCs w:val="20"/>
          <w:u w:val="single"/>
        </w:rPr>
        <w:t>Table1: Natural Gas Demand and Supply in India (million cubic metres per day)</w:t>
      </w:r>
    </w:p>
    <w:tbl>
      <w:tblPr>
        <w:tblW w:w="7470" w:type="dxa"/>
        <w:tblInd w:w="12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545"/>
        <w:gridCol w:w="1628"/>
        <w:gridCol w:w="1637"/>
        <w:gridCol w:w="1655"/>
        <w:gridCol w:w="1005"/>
      </w:tblGrid>
      <w:tr w:rsidR="004A7FAC" w:rsidRPr="008E7346" w:rsidTr="008E7346">
        <w:trPr>
          <w:trHeight w:val="158"/>
        </w:trPr>
        <w:tc>
          <w:tcPr>
            <w:tcW w:w="154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p>
        </w:tc>
        <w:tc>
          <w:tcPr>
            <w:tcW w:w="1628"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1997</w:t>
            </w:r>
          </w:p>
        </w:tc>
        <w:tc>
          <w:tcPr>
            <w:tcW w:w="1637"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2003</w:t>
            </w:r>
          </w:p>
        </w:tc>
        <w:tc>
          <w:tcPr>
            <w:tcW w:w="165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2007</w:t>
            </w:r>
          </w:p>
        </w:tc>
        <w:tc>
          <w:tcPr>
            <w:tcW w:w="1005" w:type="dxa"/>
            <w:tcBorders>
              <w:top w:val="outset" w:sz="6" w:space="0" w:color="000000"/>
              <w:left w:val="outset" w:sz="6" w:space="0" w:color="000000"/>
              <w:bottom w:val="outset" w:sz="6" w:space="0" w:color="000000"/>
              <w:right w:val="outset" w:sz="6" w:space="0" w:color="000000"/>
            </w:tcBorders>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2015</w:t>
            </w:r>
          </w:p>
        </w:tc>
      </w:tr>
      <w:tr w:rsidR="004A7FAC" w:rsidRPr="008E7346" w:rsidTr="008E7346">
        <w:trPr>
          <w:trHeight w:val="158"/>
        </w:trPr>
        <w:tc>
          <w:tcPr>
            <w:tcW w:w="154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Demand</w:t>
            </w:r>
          </w:p>
        </w:tc>
        <w:tc>
          <w:tcPr>
            <w:tcW w:w="1628"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52.1</w:t>
            </w:r>
          </w:p>
        </w:tc>
        <w:tc>
          <w:tcPr>
            <w:tcW w:w="1637"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117.8</w:t>
            </w:r>
          </w:p>
        </w:tc>
        <w:tc>
          <w:tcPr>
            <w:tcW w:w="165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167.1</w:t>
            </w:r>
          </w:p>
        </w:tc>
        <w:tc>
          <w:tcPr>
            <w:tcW w:w="1005" w:type="dxa"/>
            <w:tcBorders>
              <w:top w:val="outset" w:sz="6" w:space="0" w:color="000000"/>
              <w:left w:val="outset" w:sz="6" w:space="0" w:color="000000"/>
              <w:bottom w:val="outset" w:sz="6" w:space="0" w:color="000000"/>
              <w:right w:val="outset" w:sz="6" w:space="0" w:color="000000"/>
            </w:tcBorders>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320</w:t>
            </w:r>
          </w:p>
        </w:tc>
      </w:tr>
      <w:tr w:rsidR="004A7FAC" w:rsidRPr="008E7346" w:rsidTr="008E7346">
        <w:trPr>
          <w:trHeight w:val="158"/>
        </w:trPr>
        <w:tc>
          <w:tcPr>
            <w:tcW w:w="154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Production</w:t>
            </w:r>
          </w:p>
        </w:tc>
        <w:tc>
          <w:tcPr>
            <w:tcW w:w="1628"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49.3</w:t>
            </w:r>
          </w:p>
        </w:tc>
        <w:tc>
          <w:tcPr>
            <w:tcW w:w="1637"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90.54</w:t>
            </w:r>
          </w:p>
        </w:tc>
        <w:tc>
          <w:tcPr>
            <w:tcW w:w="165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103.08</w:t>
            </w:r>
          </w:p>
        </w:tc>
        <w:tc>
          <w:tcPr>
            <w:tcW w:w="1005" w:type="dxa"/>
            <w:tcBorders>
              <w:top w:val="outset" w:sz="6" w:space="0" w:color="000000"/>
              <w:left w:val="outset" w:sz="6" w:space="0" w:color="000000"/>
              <w:bottom w:val="outset" w:sz="6" w:space="0" w:color="000000"/>
              <w:right w:val="outset" w:sz="6" w:space="0" w:color="000000"/>
            </w:tcBorders>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160</w:t>
            </w:r>
          </w:p>
        </w:tc>
      </w:tr>
      <w:tr w:rsidR="004A7FAC" w:rsidRPr="008E7346" w:rsidTr="008E7346">
        <w:trPr>
          <w:trHeight w:val="158"/>
        </w:trPr>
        <w:tc>
          <w:tcPr>
            <w:tcW w:w="154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b/>
                <w:bCs/>
                <w:color w:val="000000"/>
                <w:sz w:val="20"/>
                <w:szCs w:val="20"/>
              </w:rPr>
              <w:t>Gap</w:t>
            </w:r>
          </w:p>
        </w:tc>
        <w:tc>
          <w:tcPr>
            <w:tcW w:w="1628"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2.8</w:t>
            </w:r>
          </w:p>
        </w:tc>
        <w:tc>
          <w:tcPr>
            <w:tcW w:w="1637"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27.26</w:t>
            </w:r>
          </w:p>
        </w:tc>
        <w:tc>
          <w:tcPr>
            <w:tcW w:w="1655" w:type="dxa"/>
            <w:tcBorders>
              <w:top w:val="outset" w:sz="6" w:space="0" w:color="000000"/>
              <w:left w:val="outset" w:sz="6" w:space="0" w:color="000000"/>
              <w:bottom w:val="outset" w:sz="6" w:space="0" w:color="000000"/>
              <w:right w:val="outset" w:sz="6" w:space="0" w:color="000000"/>
            </w:tcBorders>
            <w:hideMark/>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64.02</w:t>
            </w:r>
          </w:p>
        </w:tc>
        <w:tc>
          <w:tcPr>
            <w:tcW w:w="1005" w:type="dxa"/>
            <w:tcBorders>
              <w:top w:val="outset" w:sz="6" w:space="0" w:color="000000"/>
              <w:left w:val="outset" w:sz="6" w:space="0" w:color="000000"/>
              <w:bottom w:val="outset" w:sz="6" w:space="0" w:color="000000"/>
              <w:right w:val="outset" w:sz="6" w:space="0" w:color="000000"/>
            </w:tcBorders>
          </w:tcPr>
          <w:p w:rsidR="004A7FAC" w:rsidRPr="008E7346" w:rsidRDefault="004A7FAC" w:rsidP="008E7346">
            <w:pPr>
              <w:spacing w:after="0" w:line="24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160</w:t>
            </w:r>
          </w:p>
        </w:tc>
      </w:tr>
    </w:tbl>
    <w:p w:rsidR="004A7FAC" w:rsidRPr="008E7346" w:rsidRDefault="004A7FAC" w:rsidP="008E7346">
      <w:pPr>
        <w:spacing w:before="274" w:after="274" w:line="36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Source: Planning Commission; Government of India; Ninth Five Year Plan (1997-2002) and Tenth Five Year Plan (2002-2007).</w:t>
      </w:r>
    </w:p>
    <w:p w:rsid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 xml:space="preserve">                          </w:t>
      </w:r>
    </w:p>
    <w:p w:rsidR="008E7346" w:rsidRDefault="008E7346" w:rsidP="008E7346">
      <w:pPr>
        <w:spacing w:before="274" w:after="274" w:line="360" w:lineRule="auto"/>
        <w:jc w:val="both"/>
        <w:rPr>
          <w:rFonts w:ascii="Arial" w:eastAsia="Times New Roman" w:hAnsi="Arial" w:cs="Arial"/>
          <w:color w:val="000000"/>
          <w:sz w:val="20"/>
          <w:szCs w:val="20"/>
        </w:rPr>
      </w:pPr>
    </w:p>
    <w:p w:rsidR="008E7346" w:rsidRDefault="008E7346" w:rsidP="008E7346">
      <w:pPr>
        <w:spacing w:before="274" w:after="274" w:line="360" w:lineRule="auto"/>
        <w:jc w:val="both"/>
        <w:rPr>
          <w:rFonts w:ascii="Arial" w:eastAsia="Times New Roman" w:hAnsi="Arial" w:cs="Arial"/>
          <w:color w:val="000000"/>
          <w:sz w:val="20"/>
          <w:szCs w:val="20"/>
        </w:rPr>
      </w:pPr>
    </w:p>
    <w:p w:rsidR="004A7FAC" w:rsidRPr="008E7346" w:rsidRDefault="004A7FAC" w:rsidP="008E7346">
      <w:pPr>
        <w:spacing w:before="274" w:after="274" w:line="360" w:lineRule="auto"/>
        <w:jc w:val="both"/>
        <w:rPr>
          <w:rFonts w:ascii="Arial" w:eastAsia="Times New Roman" w:hAnsi="Arial" w:cs="Arial"/>
          <w:b/>
          <w:color w:val="000000"/>
          <w:sz w:val="20"/>
          <w:szCs w:val="20"/>
        </w:rPr>
      </w:pPr>
      <w:r w:rsidRPr="008E7346">
        <w:rPr>
          <w:rFonts w:ascii="Arial" w:eastAsia="Times New Roman" w:hAnsi="Arial" w:cs="Arial"/>
          <w:color w:val="000000"/>
          <w:sz w:val="20"/>
          <w:szCs w:val="20"/>
        </w:rPr>
        <w:lastRenderedPageBreak/>
        <w:t xml:space="preserve"> </w:t>
      </w:r>
      <w:r w:rsidRPr="008E7346">
        <w:rPr>
          <w:rFonts w:ascii="Arial" w:eastAsia="Times New Roman" w:hAnsi="Arial" w:cs="Arial"/>
          <w:b/>
          <w:color w:val="000000"/>
          <w:sz w:val="20"/>
          <w:szCs w:val="20"/>
        </w:rPr>
        <w:t>Table2:  The Share of Energy Supply in India (%)</w:t>
      </w:r>
    </w:p>
    <w:tbl>
      <w:tblPr>
        <w:tblStyle w:val="TableGrid"/>
        <w:tblW w:w="0" w:type="auto"/>
        <w:tblLook w:val="04A0"/>
      </w:tblPr>
      <w:tblGrid>
        <w:gridCol w:w="1216"/>
        <w:gridCol w:w="1186"/>
        <w:gridCol w:w="1132"/>
        <w:gridCol w:w="1171"/>
        <w:gridCol w:w="1327"/>
        <w:gridCol w:w="906"/>
      </w:tblGrid>
      <w:tr w:rsidR="004A7FAC" w:rsidRPr="008E7346" w:rsidTr="008E7346">
        <w:trPr>
          <w:trHeight w:val="1029"/>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Year</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Coal</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Oil</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Gas</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Hydro Electricity</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Nuclear</w:t>
            </w:r>
          </w:p>
        </w:tc>
      </w:tr>
      <w:tr w:rsidR="004A7FAC" w:rsidRPr="008E7346" w:rsidTr="008E7346">
        <w:trPr>
          <w:trHeight w:val="800"/>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1997-98</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55</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35</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7</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r>
      <w:tr w:rsidR="004A7FAC" w:rsidRPr="008E7346" w:rsidTr="008E7346">
        <w:trPr>
          <w:trHeight w:val="791"/>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2001-02</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50</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32</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15</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r>
      <w:tr w:rsidR="004A7FAC" w:rsidRPr="008E7346" w:rsidTr="008E7346">
        <w:trPr>
          <w:trHeight w:val="791"/>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2006-07</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50</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32</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15</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r>
      <w:tr w:rsidR="004A7FAC" w:rsidRPr="008E7346" w:rsidTr="008E7346">
        <w:trPr>
          <w:trHeight w:val="800"/>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2010-11</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53</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30</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14</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r>
      <w:tr w:rsidR="004A7FAC" w:rsidRPr="008E7346" w:rsidTr="008E7346">
        <w:trPr>
          <w:trHeight w:val="791"/>
        </w:trPr>
        <w:tc>
          <w:tcPr>
            <w:tcW w:w="121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2014-25</w:t>
            </w:r>
          </w:p>
        </w:tc>
        <w:tc>
          <w:tcPr>
            <w:tcW w:w="1186"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50</w:t>
            </w:r>
          </w:p>
        </w:tc>
        <w:tc>
          <w:tcPr>
            <w:tcW w:w="1132"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25</w:t>
            </w:r>
          </w:p>
        </w:tc>
        <w:tc>
          <w:tcPr>
            <w:tcW w:w="1171"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20</w:t>
            </w:r>
          </w:p>
        </w:tc>
        <w:tc>
          <w:tcPr>
            <w:tcW w:w="132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848"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r>
    </w:tbl>
    <w:p w:rsidR="004A7FAC" w:rsidRPr="008E7346" w:rsidRDefault="004A7FAC" w:rsidP="008E7346">
      <w:pPr>
        <w:spacing w:before="274" w:after="274" w:line="36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Source: Report of the Group on India Hydrocarbon Vision 2025.</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In this context the emergence of Central Asian Republics CARs has added a new strategic dimension to the geopolitics of the whole of world and more so for Asian countries</w:t>
      </w:r>
      <w:r w:rsidRPr="008E7346">
        <w:rPr>
          <w:rStyle w:val="EndnoteReference"/>
          <w:rFonts w:ascii="Arial" w:eastAsia="Times New Roman" w:hAnsi="Arial" w:cs="Arial"/>
          <w:color w:val="000000"/>
          <w:sz w:val="20"/>
          <w:szCs w:val="20"/>
        </w:rPr>
        <w:endnoteReference w:id="5"/>
      </w:r>
      <w:r w:rsidRPr="008E7346">
        <w:rPr>
          <w:rFonts w:ascii="Arial" w:eastAsia="Times New Roman" w:hAnsi="Arial" w:cs="Arial"/>
          <w:color w:val="000000"/>
          <w:sz w:val="20"/>
          <w:szCs w:val="20"/>
        </w:rPr>
        <w:t xml:space="preserve">. This region is thought to contain key global hydrocarbon </w:t>
      </w:r>
      <w:r w:rsidRPr="008E7346">
        <w:rPr>
          <w:rStyle w:val="EndnoteReference"/>
          <w:rFonts w:ascii="Arial" w:eastAsia="Times New Roman" w:hAnsi="Arial" w:cs="Arial"/>
          <w:color w:val="000000"/>
          <w:sz w:val="20"/>
          <w:szCs w:val="20"/>
        </w:rPr>
        <w:endnoteReference w:id="6"/>
      </w:r>
      <w:r w:rsidRPr="008E7346">
        <w:rPr>
          <w:rFonts w:ascii="Arial" w:eastAsia="Times New Roman" w:hAnsi="Arial" w:cs="Arial"/>
          <w:color w:val="000000"/>
          <w:sz w:val="20"/>
          <w:szCs w:val="20"/>
        </w:rPr>
        <w:t>reserves. A good current estimate is that the Caspian region holds 6000-120000 Mtov (4 to 7 percent of world reserves)</w:t>
      </w:r>
      <w:r w:rsidRPr="008E7346">
        <w:rPr>
          <w:rStyle w:val="EndnoteReference"/>
          <w:rFonts w:ascii="Arial" w:eastAsia="Times New Roman" w:hAnsi="Arial" w:cs="Arial"/>
          <w:color w:val="000000"/>
          <w:sz w:val="20"/>
          <w:szCs w:val="20"/>
        </w:rPr>
        <w:endnoteReference w:id="7"/>
      </w:r>
      <w:r w:rsidRPr="008E7346">
        <w:rPr>
          <w:rFonts w:ascii="Arial" w:eastAsia="Times New Roman" w:hAnsi="Arial" w:cs="Arial"/>
          <w:color w:val="000000"/>
          <w:sz w:val="20"/>
          <w:szCs w:val="20"/>
        </w:rPr>
        <w:t>.Compare to Middle East, where around 65 percent of world reserves are to be found, Caspian reserves are therefore marginal. According to an estimate given by Central Asian sources the confirmed oil deposits are between 13 to 15 billion barrels, which is 2.7 percent of all the confirmed deposits in the world. Natural gas confirmed deposits in Central Asia are around 232 trillion cubic feet (Tcf) which constitute around 7 percent of world deposits</w:t>
      </w:r>
      <w:r w:rsidRPr="008E7346">
        <w:rPr>
          <w:rStyle w:val="EndnoteReference"/>
          <w:rFonts w:ascii="Arial" w:eastAsia="Times New Roman" w:hAnsi="Arial" w:cs="Arial"/>
          <w:color w:val="000000"/>
          <w:sz w:val="20"/>
          <w:szCs w:val="20"/>
        </w:rPr>
        <w:endnoteReference w:id="8"/>
      </w:r>
      <w:r w:rsidRPr="008E7346">
        <w:rPr>
          <w:rFonts w:ascii="Arial" w:eastAsia="Times New Roman" w:hAnsi="Arial" w:cs="Arial"/>
          <w:color w:val="000000"/>
          <w:sz w:val="20"/>
          <w:szCs w:val="20"/>
        </w:rPr>
        <w:t xml:space="preserve">. There is also a view that the actual reserves of oil in the Central Asian region are in the range of 60 to 140 billion barrels. The main oil and gas deposits in Central Asia are in Kazakhstan, Turkmenistan and Uzbekistan where as Tajikistan and Kyrgyzstan have enormous Hydel resources. </w:t>
      </w:r>
    </w:p>
    <w:p w:rsidR="008E7346" w:rsidRDefault="008E7346" w:rsidP="008E7346">
      <w:pPr>
        <w:spacing w:before="274" w:after="274" w:line="360" w:lineRule="auto"/>
        <w:jc w:val="both"/>
        <w:rPr>
          <w:rFonts w:ascii="Arial" w:eastAsia="Times New Roman" w:hAnsi="Arial" w:cs="Arial"/>
          <w:b/>
          <w:color w:val="000000"/>
          <w:sz w:val="20"/>
          <w:szCs w:val="20"/>
        </w:rPr>
      </w:pPr>
    </w:p>
    <w:p w:rsidR="004A7FAC" w:rsidRPr="008E7346" w:rsidRDefault="004A7FAC" w:rsidP="008E7346">
      <w:pPr>
        <w:spacing w:before="274" w:after="274" w:line="360" w:lineRule="auto"/>
        <w:jc w:val="both"/>
        <w:rPr>
          <w:rFonts w:ascii="Arial" w:eastAsia="Times New Roman" w:hAnsi="Arial" w:cs="Arial"/>
          <w:b/>
          <w:color w:val="000000"/>
          <w:sz w:val="20"/>
          <w:szCs w:val="20"/>
        </w:rPr>
      </w:pPr>
      <w:r w:rsidRPr="008E7346">
        <w:rPr>
          <w:rFonts w:ascii="Arial" w:eastAsia="Times New Roman" w:hAnsi="Arial" w:cs="Arial"/>
          <w:b/>
          <w:color w:val="000000"/>
          <w:sz w:val="20"/>
          <w:szCs w:val="20"/>
        </w:rPr>
        <w:lastRenderedPageBreak/>
        <w:t>Table 3: World Proven Gas Reserves Top Ten Countries</w:t>
      </w:r>
    </w:p>
    <w:tbl>
      <w:tblPr>
        <w:tblStyle w:val="TableGrid"/>
        <w:tblW w:w="0" w:type="auto"/>
        <w:tblLook w:val="04A0"/>
      </w:tblPr>
      <w:tblGrid>
        <w:gridCol w:w="987"/>
        <w:gridCol w:w="3323"/>
        <w:gridCol w:w="2183"/>
      </w:tblGrid>
      <w:tr w:rsidR="004A7FAC" w:rsidRPr="008E7346" w:rsidTr="008E7346">
        <w:trPr>
          <w:trHeight w:val="1009"/>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Country</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Proven Gas Reserves (Trillion Cubic Metres)</w:t>
            </w:r>
          </w:p>
        </w:tc>
      </w:tr>
      <w:tr w:rsidR="004A7FAC" w:rsidRPr="008E7346" w:rsidTr="008E7346">
        <w:trPr>
          <w:trHeight w:val="775"/>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Russia</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44.38</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Iran</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26.61</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3</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Qatar</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25.37</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4</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Turkmenistan</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8.10</w:t>
            </w:r>
          </w:p>
        </w:tc>
      </w:tr>
      <w:tr w:rsidR="004A7FAC" w:rsidRPr="008E7346" w:rsidTr="008E7346">
        <w:trPr>
          <w:trHeight w:val="775"/>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Saudi Arabia</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7.92</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6</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US</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6.93</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7</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UAE</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6.43</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8</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Venezuela</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5.67</w:t>
            </w:r>
          </w:p>
        </w:tc>
      </w:tr>
      <w:tr w:rsidR="004A7FAC" w:rsidRPr="008E7346" w:rsidTr="008E7346">
        <w:trPr>
          <w:trHeight w:val="775"/>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9</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Nigeria</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5.25</w:t>
            </w:r>
          </w:p>
        </w:tc>
      </w:tr>
      <w:tr w:rsidR="004A7FAC" w:rsidRPr="008E7346" w:rsidTr="008E7346">
        <w:trPr>
          <w:trHeight w:val="784"/>
        </w:trPr>
        <w:tc>
          <w:tcPr>
            <w:tcW w:w="987"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10</w:t>
            </w:r>
          </w:p>
        </w:tc>
        <w:tc>
          <w:tcPr>
            <w:tcW w:w="332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Algeria</w:t>
            </w:r>
          </w:p>
        </w:tc>
        <w:tc>
          <w:tcPr>
            <w:tcW w:w="2183" w:type="dxa"/>
          </w:tcPr>
          <w:p w:rsidR="004A7FAC" w:rsidRPr="008E7346" w:rsidRDefault="004A7FAC" w:rsidP="008E7346">
            <w:pPr>
              <w:spacing w:before="274" w:after="274"/>
              <w:jc w:val="center"/>
              <w:rPr>
                <w:rFonts w:ascii="Arial" w:eastAsia="Times New Roman" w:hAnsi="Arial" w:cs="Arial"/>
                <w:color w:val="000000"/>
                <w:sz w:val="20"/>
                <w:szCs w:val="20"/>
              </w:rPr>
            </w:pPr>
            <w:r w:rsidRPr="008E7346">
              <w:rPr>
                <w:rFonts w:ascii="Arial" w:eastAsia="Times New Roman" w:hAnsi="Arial" w:cs="Arial"/>
                <w:color w:val="000000"/>
                <w:sz w:val="20"/>
                <w:szCs w:val="20"/>
              </w:rPr>
              <w:t>4.50</w:t>
            </w:r>
          </w:p>
        </w:tc>
      </w:tr>
    </w:tbl>
    <w:p w:rsidR="004A7FAC" w:rsidRPr="008E7346" w:rsidRDefault="004A7FAC" w:rsidP="008E7346">
      <w:pPr>
        <w:spacing w:before="274" w:after="274" w:line="360" w:lineRule="auto"/>
        <w:jc w:val="center"/>
        <w:rPr>
          <w:rFonts w:ascii="Arial" w:eastAsia="Times New Roman" w:hAnsi="Arial" w:cs="Arial"/>
          <w:color w:val="000000"/>
          <w:sz w:val="20"/>
          <w:szCs w:val="20"/>
        </w:rPr>
      </w:pPr>
      <w:r w:rsidRPr="008E7346">
        <w:rPr>
          <w:rFonts w:ascii="Arial" w:eastAsia="Times New Roman" w:hAnsi="Arial" w:cs="Arial"/>
          <w:color w:val="000000"/>
          <w:sz w:val="20"/>
          <w:szCs w:val="20"/>
        </w:rPr>
        <w:t>Source: BP Statistical Review 2010 in World Oil and Gas Map 2010/2011, Petroleum Economist, London at  www.petroleum.economist.com</w:t>
      </w:r>
    </w:p>
    <w:p w:rsidR="004A7FAC" w:rsidRPr="008E7346" w:rsidRDefault="004A7FAC" w:rsidP="008E7346">
      <w:pPr>
        <w:spacing w:before="274" w:after="274" w:line="360" w:lineRule="auto"/>
        <w:jc w:val="both"/>
        <w:rPr>
          <w:rFonts w:ascii="Arial" w:eastAsia="Times New Roman" w:hAnsi="Arial" w:cs="Arial"/>
          <w:b/>
          <w:color w:val="000000"/>
          <w:sz w:val="20"/>
          <w:szCs w:val="20"/>
        </w:rPr>
      </w:pPr>
      <w:r w:rsidRPr="008E7346">
        <w:rPr>
          <w:rFonts w:ascii="Arial" w:eastAsia="Times New Roman" w:hAnsi="Arial" w:cs="Arial"/>
          <w:color w:val="000000"/>
          <w:sz w:val="20"/>
          <w:szCs w:val="20"/>
        </w:rPr>
        <w:t xml:space="preserve">                           </w:t>
      </w:r>
      <w:r w:rsidRPr="008E7346">
        <w:rPr>
          <w:rFonts w:ascii="Arial" w:eastAsia="Times New Roman" w:hAnsi="Arial" w:cs="Arial"/>
          <w:b/>
          <w:color w:val="000000"/>
          <w:sz w:val="20"/>
          <w:szCs w:val="20"/>
        </w:rPr>
        <w:t>Table 4: World Proven Oil Reserves-Top Ten Countries</w:t>
      </w:r>
    </w:p>
    <w:tbl>
      <w:tblPr>
        <w:tblStyle w:val="TableGrid"/>
        <w:tblW w:w="0" w:type="auto"/>
        <w:tblLook w:val="04A0"/>
      </w:tblPr>
      <w:tblGrid>
        <w:gridCol w:w="1033"/>
        <w:gridCol w:w="3240"/>
        <w:gridCol w:w="2164"/>
      </w:tblGrid>
      <w:tr w:rsidR="004A7FAC" w:rsidRPr="008E7346" w:rsidTr="008E7346">
        <w:trPr>
          <w:trHeight w:val="142"/>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Country</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Proven  Oil Reserves (billion barrels)</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lastRenderedPageBreak/>
              <w:t>1</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Saudi Arabia</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264.6</w:t>
            </w:r>
          </w:p>
        </w:tc>
      </w:tr>
      <w:tr w:rsidR="004A7FAC" w:rsidRPr="008E7346" w:rsidTr="008E7346">
        <w:trPr>
          <w:trHeight w:val="776"/>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2</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Venezuela</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172.3</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3</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Iran</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137.6</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4</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Iraq</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115.0</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5</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Kuwait</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101</w:t>
            </w:r>
          </w:p>
        </w:tc>
      </w:tr>
      <w:tr w:rsidR="004A7FAC" w:rsidRPr="008E7346" w:rsidTr="008E7346">
        <w:trPr>
          <w:trHeight w:val="776"/>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6</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UAE</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97.8</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7</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Russia</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74.2</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8</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Libya</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44.3</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9</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Kazakhstan</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39.8</w:t>
            </w:r>
          </w:p>
        </w:tc>
      </w:tr>
      <w:tr w:rsidR="004A7FAC" w:rsidRPr="008E7346" w:rsidTr="008E7346">
        <w:trPr>
          <w:trHeight w:val="776"/>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10</w:t>
            </w: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Nigeria</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37.2</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Turkmenistan</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0.6</w:t>
            </w:r>
          </w:p>
        </w:tc>
      </w:tr>
      <w:tr w:rsidR="004A7FAC" w:rsidRPr="008E7346" w:rsidTr="008E7346">
        <w:trPr>
          <w:trHeight w:val="768"/>
        </w:trPr>
        <w:tc>
          <w:tcPr>
            <w:tcW w:w="1033" w:type="dxa"/>
          </w:tcPr>
          <w:p w:rsidR="004A7FAC" w:rsidRPr="008E7346" w:rsidRDefault="004A7FAC" w:rsidP="008E7346">
            <w:pPr>
              <w:spacing w:before="274" w:after="274"/>
              <w:jc w:val="both"/>
              <w:rPr>
                <w:rFonts w:ascii="Arial" w:eastAsia="Times New Roman" w:hAnsi="Arial" w:cs="Arial"/>
                <w:color w:val="000000"/>
                <w:sz w:val="20"/>
                <w:szCs w:val="20"/>
              </w:rPr>
            </w:pPr>
          </w:p>
        </w:tc>
        <w:tc>
          <w:tcPr>
            <w:tcW w:w="3240"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Uzbekistan</w:t>
            </w:r>
          </w:p>
        </w:tc>
        <w:tc>
          <w:tcPr>
            <w:tcW w:w="2164" w:type="dxa"/>
          </w:tcPr>
          <w:p w:rsidR="004A7FAC" w:rsidRPr="008E7346" w:rsidRDefault="004A7FAC" w:rsidP="008E7346">
            <w:pPr>
              <w:spacing w:before="274" w:after="274"/>
              <w:jc w:val="both"/>
              <w:rPr>
                <w:rFonts w:ascii="Arial" w:eastAsia="Times New Roman" w:hAnsi="Arial" w:cs="Arial"/>
                <w:color w:val="000000"/>
                <w:sz w:val="20"/>
                <w:szCs w:val="20"/>
              </w:rPr>
            </w:pPr>
            <w:r w:rsidRPr="008E7346">
              <w:rPr>
                <w:rFonts w:ascii="Arial" w:eastAsia="Times New Roman" w:hAnsi="Arial" w:cs="Arial"/>
                <w:color w:val="000000"/>
                <w:sz w:val="20"/>
                <w:szCs w:val="20"/>
              </w:rPr>
              <w:t>0.6</w:t>
            </w:r>
          </w:p>
        </w:tc>
      </w:tr>
    </w:tbl>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Source: BP Statistical Review 2010 in World Oil and Gas Map 2010/2011, Petroleum Economist, London at  www.petroleum.economist.com</w:t>
      </w:r>
    </w:p>
    <w:p w:rsidR="001B18AF" w:rsidRPr="008E7346" w:rsidRDefault="001B18AF" w:rsidP="008E7346">
      <w:pPr>
        <w:spacing w:before="274" w:after="274" w:line="360" w:lineRule="auto"/>
        <w:jc w:val="both"/>
        <w:rPr>
          <w:rFonts w:ascii="Arial" w:eastAsia="Times New Roman" w:hAnsi="Arial" w:cs="Arial"/>
          <w:b/>
          <w:color w:val="000000"/>
          <w:sz w:val="20"/>
          <w:szCs w:val="20"/>
          <w:u w:val="single"/>
        </w:rPr>
      </w:pPr>
      <w:r w:rsidRPr="008E7346">
        <w:rPr>
          <w:rFonts w:ascii="Arial" w:eastAsia="Times New Roman" w:hAnsi="Arial" w:cs="Arial"/>
          <w:b/>
          <w:color w:val="000000"/>
          <w:sz w:val="20"/>
          <w:szCs w:val="20"/>
          <w:u w:val="single"/>
        </w:rPr>
        <w:t>India Central Asia Energy Cooperation</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 xml:space="preserve">Central Asian region has all opportunities to become a global supplier of big amounts of petrochemicals for leading economies of the world, which needs a constant supply for keeping the growth trends. Major world powers as well as some regional powers </w:t>
      </w:r>
      <w:r w:rsidRPr="008E7346">
        <w:rPr>
          <w:rFonts w:ascii="Arial" w:eastAsia="Times New Roman" w:hAnsi="Arial" w:cs="Arial"/>
          <w:color w:val="000000"/>
          <w:sz w:val="20"/>
          <w:szCs w:val="20"/>
        </w:rPr>
        <w:lastRenderedPageBreak/>
        <w:t>are currently engaged in a New Great Game for growing and enhancing their influence in the region. They also seek to influence the location of oil and gas pipelines routes to their own advantage.</w:t>
      </w:r>
      <w:r w:rsidRPr="008E7346">
        <w:rPr>
          <w:rFonts w:ascii="Arial" w:eastAsia="Times New Roman" w:hAnsi="Arial" w:cs="Arial"/>
          <w:color w:val="646464"/>
          <w:sz w:val="20"/>
          <w:szCs w:val="20"/>
        </w:rPr>
        <w:t xml:space="preserve"> </w:t>
      </w:r>
      <w:r w:rsidRPr="008E7346">
        <w:rPr>
          <w:rFonts w:ascii="Arial" w:eastAsia="Times New Roman" w:hAnsi="Arial" w:cs="Arial"/>
          <w:color w:val="000000"/>
          <w:sz w:val="20"/>
          <w:szCs w:val="20"/>
        </w:rPr>
        <w:t xml:space="preserve">Like the other countries India has sought to expand economic cooperation and improve access to energy resources. </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In Central Asia Kazakhstan occupies leading positions in energy sector</w:t>
      </w:r>
      <w:r w:rsidRPr="008E7346">
        <w:rPr>
          <w:rStyle w:val="EndnoteReference"/>
          <w:rFonts w:ascii="Arial" w:eastAsia="Times New Roman" w:hAnsi="Arial" w:cs="Arial"/>
          <w:color w:val="000000"/>
          <w:sz w:val="20"/>
          <w:szCs w:val="20"/>
        </w:rPr>
        <w:endnoteReference w:id="9"/>
      </w:r>
      <w:r w:rsidRPr="008E7346">
        <w:rPr>
          <w:rFonts w:ascii="Arial" w:eastAsia="Times New Roman" w:hAnsi="Arial" w:cs="Arial"/>
          <w:color w:val="000000"/>
          <w:sz w:val="20"/>
          <w:szCs w:val="20"/>
        </w:rPr>
        <w:t>. The proven oil reserves are around 39.8 billion barrels. The projected reserves of the Kazakhstan’s sector of the Caspian Sea are over 60 billion barrels (8.0 billion tons) of standard fuel</w:t>
      </w:r>
      <w:r w:rsidRPr="008E7346">
        <w:rPr>
          <w:rStyle w:val="EndnoteReference"/>
          <w:rFonts w:ascii="Arial" w:eastAsia="Times New Roman" w:hAnsi="Arial" w:cs="Arial"/>
          <w:color w:val="000000"/>
          <w:sz w:val="20"/>
          <w:szCs w:val="20"/>
        </w:rPr>
        <w:endnoteReference w:id="10"/>
      </w:r>
      <w:r w:rsidRPr="008E7346">
        <w:rPr>
          <w:rFonts w:ascii="Arial" w:eastAsia="Times New Roman" w:hAnsi="Arial" w:cs="Arial"/>
          <w:color w:val="000000"/>
          <w:sz w:val="20"/>
          <w:szCs w:val="20"/>
        </w:rPr>
        <w:t>. According to BP Statistical Review 2010, proved oil reserves in Kazakhstan are 39.8 billion barrels and in terms of this indicator the republic ranked 9</w:t>
      </w:r>
      <w:r w:rsidRPr="008E7346">
        <w:rPr>
          <w:rFonts w:ascii="Arial" w:eastAsia="Times New Roman" w:hAnsi="Arial" w:cs="Arial"/>
          <w:color w:val="000000"/>
          <w:sz w:val="20"/>
          <w:szCs w:val="20"/>
          <w:vertAlign w:val="superscript"/>
        </w:rPr>
        <w:t>th</w:t>
      </w:r>
      <w:r w:rsidRPr="008E7346">
        <w:rPr>
          <w:rFonts w:ascii="Arial" w:eastAsia="Times New Roman" w:hAnsi="Arial" w:cs="Arial"/>
          <w:color w:val="000000"/>
          <w:sz w:val="20"/>
          <w:szCs w:val="20"/>
        </w:rPr>
        <w:t xml:space="preserve"> in the world</w:t>
      </w:r>
      <w:r w:rsidRPr="008E7346">
        <w:rPr>
          <w:rStyle w:val="EndnoteReference"/>
          <w:rFonts w:ascii="Arial" w:eastAsia="Times New Roman" w:hAnsi="Arial" w:cs="Arial"/>
          <w:color w:val="000000"/>
          <w:sz w:val="20"/>
          <w:szCs w:val="20"/>
        </w:rPr>
        <w:endnoteReference w:id="11"/>
      </w:r>
      <w:r w:rsidRPr="008E7346">
        <w:rPr>
          <w:rFonts w:ascii="Arial" w:eastAsia="Times New Roman" w:hAnsi="Arial" w:cs="Arial"/>
          <w:color w:val="000000"/>
          <w:sz w:val="20"/>
          <w:szCs w:val="20"/>
        </w:rPr>
        <w:t>. The same source put the reserves of natural gas in 2005 at 1800 billion cubic metre and here the country was 16th in the world. Data from different sources on hydrocarbon reserves in Kazakhstan continues to differ widely but one thing is clear the republic has significant reserves of hydrocarbon</w:t>
      </w:r>
      <w:r w:rsidRPr="008E7346">
        <w:rPr>
          <w:rStyle w:val="EndnoteReference"/>
          <w:rFonts w:ascii="Arial" w:eastAsia="Times New Roman" w:hAnsi="Arial" w:cs="Arial"/>
          <w:color w:val="000000"/>
          <w:sz w:val="20"/>
          <w:szCs w:val="20"/>
        </w:rPr>
        <w:endnoteReference w:id="12"/>
      </w:r>
      <w:r w:rsidRPr="008E7346">
        <w:rPr>
          <w:rFonts w:ascii="Arial" w:eastAsia="Times New Roman" w:hAnsi="Arial" w:cs="Arial"/>
          <w:color w:val="000000"/>
          <w:sz w:val="20"/>
          <w:szCs w:val="20"/>
        </w:rPr>
        <w:t>. The main explored oil reserves lie in three largest fields (Tengiz, Karachaganak and Kashagan)</w:t>
      </w:r>
      <w:r w:rsidRPr="008E7346">
        <w:rPr>
          <w:rStyle w:val="EndnoteReference"/>
          <w:rFonts w:ascii="Arial" w:eastAsia="Times New Roman" w:hAnsi="Arial" w:cs="Arial"/>
          <w:color w:val="000000"/>
          <w:sz w:val="20"/>
          <w:szCs w:val="20"/>
        </w:rPr>
        <w:endnoteReference w:id="13"/>
      </w:r>
      <w:r w:rsidRPr="008E7346">
        <w:rPr>
          <w:rFonts w:ascii="Arial" w:eastAsia="Times New Roman" w:hAnsi="Arial" w:cs="Arial"/>
          <w:color w:val="000000"/>
          <w:sz w:val="20"/>
          <w:szCs w:val="20"/>
        </w:rPr>
        <w:t>. In the recent years the very prospective deposits of oil were discovered in Kazakhstan amongst which is “Kashagan” with reserves of 1.2 billion tons of oil. Another area where India and Kazakhstan can cooperate is Civil- Nuclear sphere. Kazakhstan has abundant uranium which India can utilize for producing electricity.</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Similarly Uzbekistan possesses proven oil reserves in the amount of0.6 billion barrels. Potential reserves are estimated at the level of more than 4 billion tons of oil and 630 million tons of natural gas. The main oil and gas deposits are located in Ustyurt, Bukara-Kiva, and Ferghana regions. It also account for 14% of the potential for hydroelectric resources in Central Asia</w:t>
      </w:r>
      <w:r w:rsidRPr="008E7346">
        <w:rPr>
          <w:rStyle w:val="EndnoteReference"/>
          <w:rFonts w:ascii="Arial" w:eastAsia="Times New Roman" w:hAnsi="Arial" w:cs="Arial"/>
          <w:color w:val="000000"/>
          <w:sz w:val="20"/>
          <w:szCs w:val="20"/>
        </w:rPr>
        <w:endnoteReference w:id="14"/>
      </w:r>
      <w:r w:rsidRPr="008E7346">
        <w:rPr>
          <w:rFonts w:ascii="Arial" w:eastAsia="Times New Roman" w:hAnsi="Arial" w:cs="Arial"/>
          <w:color w:val="000000"/>
          <w:sz w:val="20"/>
          <w:szCs w:val="20"/>
        </w:rPr>
        <w:t xml:space="preserve">. </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Turkmenistan has extracted oil reserves in 20 big deposits. The estimated resources of the country are within 21-23 trillion cu.m of gas and 12 trillion tons of oil</w:t>
      </w:r>
      <w:r w:rsidRPr="008E7346">
        <w:rPr>
          <w:rStyle w:val="EndnoteReference"/>
          <w:rFonts w:ascii="Arial" w:eastAsia="Times New Roman" w:hAnsi="Arial" w:cs="Arial"/>
          <w:color w:val="000000"/>
          <w:sz w:val="20"/>
          <w:szCs w:val="20"/>
        </w:rPr>
        <w:endnoteReference w:id="15"/>
      </w:r>
      <w:r w:rsidRPr="008E7346">
        <w:rPr>
          <w:rFonts w:ascii="Arial" w:eastAsia="Times New Roman" w:hAnsi="Arial" w:cs="Arial"/>
          <w:color w:val="000000"/>
          <w:sz w:val="20"/>
          <w:szCs w:val="20"/>
        </w:rPr>
        <w:t>. More than 70 percent of extraction is situated in “Goturtepe” and “Barsagelmes” deposits. During Turkmen President Gurbanguly Berdimuhamedov’s visit in India in May 2010, much attention was placed on energy relations between the two countries, particularly on the much delayed Turkmen-Afghan-Pakistan-India (TAPI) pipeline project that envisages bringing Turkmen gas to India via Afghanistan and Pakistan</w:t>
      </w:r>
      <w:r w:rsidRPr="008E7346">
        <w:rPr>
          <w:rStyle w:val="EndnoteReference"/>
          <w:rFonts w:ascii="Arial" w:eastAsia="Times New Roman" w:hAnsi="Arial" w:cs="Arial"/>
          <w:color w:val="000000"/>
          <w:sz w:val="20"/>
          <w:szCs w:val="20"/>
        </w:rPr>
        <w:endnoteReference w:id="16"/>
      </w:r>
      <w:r w:rsidRPr="008E7346">
        <w:rPr>
          <w:rFonts w:ascii="Arial" w:eastAsia="Times New Roman" w:hAnsi="Arial" w:cs="Arial"/>
          <w:color w:val="000000"/>
          <w:sz w:val="20"/>
          <w:szCs w:val="20"/>
        </w:rPr>
        <w:t xml:space="preserve">. </w:t>
      </w:r>
    </w:p>
    <w:p w:rsidR="00783790" w:rsidRPr="008E7346" w:rsidRDefault="00783790" w:rsidP="008E7346">
      <w:pPr>
        <w:spacing w:before="274" w:after="274" w:line="360" w:lineRule="auto"/>
        <w:jc w:val="both"/>
        <w:rPr>
          <w:rFonts w:ascii="Arial" w:eastAsia="Times New Roman" w:hAnsi="Arial" w:cs="Arial"/>
          <w:color w:val="000000"/>
          <w:sz w:val="20"/>
          <w:szCs w:val="20"/>
        </w:rPr>
      </w:pPr>
      <w:r w:rsidRPr="008E7346">
        <w:rPr>
          <w:rFonts w:ascii="Arial" w:hAnsi="Arial" w:cs="Arial"/>
          <w:color w:val="181818"/>
          <w:sz w:val="20"/>
          <w:szCs w:val="20"/>
        </w:rPr>
        <w:t xml:space="preserve">India must try to persuade, Kazakhstan, Uzbekistan and Turkmenistan to let India develop, or at least allocate to India, some large gas fields that can be a source of long-term gas supply to India. </w:t>
      </w:r>
      <w:r w:rsidR="004A7FAC" w:rsidRPr="008E7346">
        <w:rPr>
          <w:rFonts w:ascii="Arial" w:hAnsi="Arial" w:cs="Arial"/>
          <w:sz w:val="20"/>
          <w:szCs w:val="20"/>
        </w:rPr>
        <w:t xml:space="preserve">The </w:t>
      </w:r>
      <w:r w:rsidR="004A7FAC" w:rsidRPr="008E7346">
        <w:rPr>
          <w:rFonts w:ascii="Arial" w:hAnsi="Arial" w:cs="Arial"/>
          <w:bCs/>
          <w:sz w:val="20"/>
          <w:szCs w:val="20"/>
        </w:rPr>
        <w:t>Trans-Afghanistan Pipeline</w:t>
      </w:r>
      <w:r w:rsidR="004A7FAC" w:rsidRPr="008E7346">
        <w:rPr>
          <w:rFonts w:ascii="Arial" w:hAnsi="Arial" w:cs="Arial"/>
          <w:sz w:val="20"/>
          <w:szCs w:val="20"/>
        </w:rPr>
        <w:t xml:space="preserve"> (also known as </w:t>
      </w:r>
      <w:r w:rsidR="004A7FAC" w:rsidRPr="008E7346">
        <w:rPr>
          <w:rFonts w:ascii="Arial" w:hAnsi="Arial" w:cs="Arial"/>
          <w:bCs/>
          <w:sz w:val="20"/>
          <w:szCs w:val="20"/>
        </w:rPr>
        <w:lastRenderedPageBreak/>
        <w:t>Turkmenistan–Afghanistan–Pakistan–India Pipeline</w:t>
      </w:r>
      <w:r w:rsidR="004A7FAC" w:rsidRPr="008E7346">
        <w:rPr>
          <w:rFonts w:ascii="Arial" w:hAnsi="Arial" w:cs="Arial"/>
          <w:sz w:val="20"/>
          <w:szCs w:val="20"/>
        </w:rPr>
        <w:t xml:space="preserve">, </w:t>
      </w:r>
      <w:r w:rsidR="004A7FAC" w:rsidRPr="008E7346">
        <w:rPr>
          <w:rFonts w:ascii="Arial" w:hAnsi="Arial" w:cs="Arial"/>
          <w:bCs/>
          <w:sz w:val="20"/>
          <w:szCs w:val="20"/>
        </w:rPr>
        <w:t>TAPI</w:t>
      </w:r>
      <w:r w:rsidR="004A7FAC" w:rsidRPr="008E7346">
        <w:rPr>
          <w:rFonts w:ascii="Arial" w:hAnsi="Arial" w:cs="Arial"/>
          <w:sz w:val="20"/>
          <w:szCs w:val="20"/>
        </w:rPr>
        <w:t xml:space="preserve">) is a proposed </w:t>
      </w:r>
      <w:hyperlink r:id="rId8" w:tooltip="Natural gas" w:history="1">
        <w:r w:rsidR="004A7FAC" w:rsidRPr="008E7346">
          <w:rPr>
            <w:rStyle w:val="Hyperlink"/>
            <w:rFonts w:ascii="Arial" w:hAnsi="Arial" w:cs="Arial"/>
            <w:color w:val="000000" w:themeColor="text1"/>
            <w:sz w:val="20"/>
            <w:szCs w:val="20"/>
            <w:u w:val="none"/>
          </w:rPr>
          <w:t>natural gas</w:t>
        </w:r>
      </w:hyperlink>
      <w:r w:rsidR="004A7FAC" w:rsidRPr="008E7346">
        <w:rPr>
          <w:rFonts w:ascii="Arial" w:hAnsi="Arial" w:cs="Arial"/>
          <w:sz w:val="20"/>
          <w:szCs w:val="20"/>
        </w:rPr>
        <w:t xml:space="preserve"> </w:t>
      </w:r>
      <w:hyperlink r:id="rId9" w:tooltip="Pipeline transport" w:history="1">
        <w:r w:rsidR="004A7FAC" w:rsidRPr="008E7346">
          <w:rPr>
            <w:rStyle w:val="Hyperlink"/>
            <w:rFonts w:ascii="Arial" w:hAnsi="Arial" w:cs="Arial"/>
            <w:color w:val="000000" w:themeColor="text1"/>
            <w:sz w:val="20"/>
            <w:szCs w:val="20"/>
            <w:u w:val="none"/>
          </w:rPr>
          <w:t>pipeline</w:t>
        </w:r>
      </w:hyperlink>
      <w:r w:rsidR="00073C62" w:rsidRPr="008E7346">
        <w:rPr>
          <w:rFonts w:ascii="Arial" w:hAnsi="Arial" w:cs="Arial"/>
          <w:sz w:val="20"/>
          <w:szCs w:val="20"/>
        </w:rPr>
        <w:t>.</w:t>
      </w:r>
      <w:r w:rsidRPr="008E7346">
        <w:rPr>
          <w:rFonts w:ascii="Arial" w:hAnsi="Arial" w:cs="Arial"/>
          <w:sz w:val="20"/>
          <w:szCs w:val="20"/>
        </w:rPr>
        <w:t xml:space="preserve"> This </w:t>
      </w:r>
      <w:r w:rsidR="004A7FAC" w:rsidRPr="008E7346">
        <w:rPr>
          <w:rFonts w:ascii="Arial" w:hAnsi="Arial" w:cs="Arial"/>
          <w:sz w:val="20"/>
          <w:szCs w:val="20"/>
        </w:rPr>
        <w:t xml:space="preserve">pipeline will transport </w:t>
      </w:r>
      <w:hyperlink r:id="rId10" w:tooltip="Caspian Sea" w:history="1">
        <w:r w:rsidR="004A7FAC" w:rsidRPr="008E7346">
          <w:rPr>
            <w:rStyle w:val="Hyperlink"/>
            <w:rFonts w:ascii="Arial" w:hAnsi="Arial" w:cs="Arial"/>
            <w:color w:val="000000" w:themeColor="text1"/>
            <w:sz w:val="20"/>
            <w:szCs w:val="20"/>
            <w:u w:val="none"/>
          </w:rPr>
          <w:t>Caspian Sea</w:t>
        </w:r>
      </w:hyperlink>
      <w:r w:rsidR="004A7FAC" w:rsidRPr="008E7346">
        <w:rPr>
          <w:rFonts w:ascii="Arial" w:hAnsi="Arial" w:cs="Arial"/>
          <w:sz w:val="20"/>
          <w:szCs w:val="20"/>
        </w:rPr>
        <w:t xml:space="preserve"> natural gas from </w:t>
      </w:r>
      <w:hyperlink r:id="rId11" w:tooltip="Turkmenistan" w:history="1">
        <w:r w:rsidR="004A7FAC" w:rsidRPr="008E7346">
          <w:rPr>
            <w:rStyle w:val="Hyperlink"/>
            <w:rFonts w:ascii="Arial" w:hAnsi="Arial" w:cs="Arial"/>
            <w:color w:val="000000" w:themeColor="text1"/>
            <w:sz w:val="20"/>
            <w:szCs w:val="20"/>
            <w:u w:val="none"/>
          </w:rPr>
          <w:t>Turkmenistan</w:t>
        </w:r>
      </w:hyperlink>
      <w:r w:rsidR="004A7FAC" w:rsidRPr="008E7346">
        <w:rPr>
          <w:rFonts w:ascii="Arial" w:hAnsi="Arial" w:cs="Arial"/>
          <w:sz w:val="20"/>
          <w:szCs w:val="20"/>
        </w:rPr>
        <w:t xml:space="preserve"> through</w:t>
      </w:r>
      <w:r w:rsidR="004A7FAC" w:rsidRPr="008E7346">
        <w:rPr>
          <w:rFonts w:ascii="Arial" w:hAnsi="Arial" w:cs="Arial"/>
          <w:color w:val="000000" w:themeColor="text1"/>
          <w:sz w:val="20"/>
          <w:szCs w:val="20"/>
        </w:rPr>
        <w:t xml:space="preserve"> </w:t>
      </w:r>
      <w:hyperlink r:id="rId12" w:tooltip="Afghanistan" w:history="1">
        <w:r w:rsidR="004A7FAC" w:rsidRPr="008E7346">
          <w:rPr>
            <w:rStyle w:val="Hyperlink"/>
            <w:rFonts w:ascii="Arial" w:hAnsi="Arial" w:cs="Arial"/>
            <w:color w:val="000000" w:themeColor="text1"/>
            <w:sz w:val="20"/>
            <w:szCs w:val="20"/>
            <w:u w:val="none"/>
          </w:rPr>
          <w:t>Afghanistan</w:t>
        </w:r>
      </w:hyperlink>
      <w:r w:rsidR="004A7FAC" w:rsidRPr="008E7346">
        <w:rPr>
          <w:rFonts w:ascii="Arial" w:hAnsi="Arial" w:cs="Arial"/>
          <w:sz w:val="20"/>
          <w:szCs w:val="20"/>
        </w:rPr>
        <w:t xml:space="preserve"> into</w:t>
      </w:r>
      <w:r w:rsidR="004A7FAC" w:rsidRPr="008E7346">
        <w:rPr>
          <w:rFonts w:ascii="Arial" w:hAnsi="Arial" w:cs="Arial"/>
          <w:color w:val="000000" w:themeColor="text1"/>
          <w:sz w:val="20"/>
          <w:szCs w:val="20"/>
        </w:rPr>
        <w:t xml:space="preserve"> </w:t>
      </w:r>
      <w:hyperlink r:id="rId13" w:tooltip="Pakistan" w:history="1">
        <w:r w:rsidR="004A7FAC" w:rsidRPr="008E7346">
          <w:rPr>
            <w:rStyle w:val="Hyperlink"/>
            <w:rFonts w:ascii="Arial" w:hAnsi="Arial" w:cs="Arial"/>
            <w:color w:val="000000" w:themeColor="text1"/>
            <w:sz w:val="20"/>
            <w:szCs w:val="20"/>
            <w:u w:val="none"/>
          </w:rPr>
          <w:t>Pakistan</w:t>
        </w:r>
      </w:hyperlink>
      <w:r w:rsidR="004A7FAC" w:rsidRPr="008E7346">
        <w:rPr>
          <w:rFonts w:ascii="Arial" w:hAnsi="Arial" w:cs="Arial"/>
          <w:sz w:val="20"/>
          <w:szCs w:val="20"/>
        </w:rPr>
        <w:t xml:space="preserve"> and then to</w:t>
      </w:r>
      <w:r w:rsidR="004A7FAC" w:rsidRPr="008E7346">
        <w:rPr>
          <w:rFonts w:ascii="Arial" w:hAnsi="Arial" w:cs="Arial"/>
          <w:color w:val="000000" w:themeColor="text1"/>
          <w:sz w:val="20"/>
          <w:szCs w:val="20"/>
        </w:rPr>
        <w:t xml:space="preserve"> </w:t>
      </w:r>
      <w:r w:rsidR="00073C62" w:rsidRPr="008E7346">
        <w:rPr>
          <w:rFonts w:ascii="Arial" w:hAnsi="Arial" w:cs="Arial"/>
          <w:sz w:val="20"/>
          <w:szCs w:val="20"/>
        </w:rPr>
        <w:t>India. The</w:t>
      </w:r>
      <w:r w:rsidR="004A7FAC" w:rsidRPr="008E7346">
        <w:rPr>
          <w:rFonts w:ascii="Arial" w:hAnsi="Arial" w:cs="Arial"/>
          <w:color w:val="333333"/>
          <w:sz w:val="20"/>
          <w:szCs w:val="20"/>
        </w:rPr>
        <w:t xml:space="preserve"> Turkmenistan-Afghanistan-Pakistan-India Natural Gas Pipeline (TAPI) Project aims to export up to 33 billion cubic meters (bcm) of natural gas per year through a proposed approximately 1,800-kilometer (km) pipeline from Turkmenistan to Afghanistan, Pakistan and India.</w:t>
      </w:r>
      <w:r w:rsidRPr="008E7346">
        <w:rPr>
          <w:rFonts w:ascii="Arial" w:hAnsi="Arial" w:cs="Arial"/>
          <w:color w:val="181818"/>
          <w:sz w:val="20"/>
          <w:szCs w:val="20"/>
        </w:rPr>
        <w:t xml:space="preserve">The greater challenge will lie in transporting gas to India. The LNG route is too long and expensive, at least for now. Purely land routes from Central Asia to India pose many problems. Given the continuing lack of trust between India and Pakistan, and the uncertainties surrounding Afghanistan, it is doubtful if either the Turkmenistan-Afghanistan-Pakistan-India (TAPI) projects will actually fructify. Under these circumstances, the only feasible alternative is a land-cum-sea pipeline from Eurasia to India via the Iranian port of Chabahar. From Chabahar, there would be an undersea pipeline via Oman to ports in Gujarat. Two gas hubs would come up. One would be in Chabahar, fed by Russian, Turkmen and possibly also Kazakh gas from the north, together with Iran’s own gas from South Pars. Another hub would be in Oman where the gas piped from Chabahar under the sea would meet up with Qatar gas piped across the UAE. An Indian company, South Asia Gas Enterprise (SAGE), has done a study on the commercial and technical viability of such undersea pipelines between Iran/Oman and India, and is actively working with the concerned governments to take it forward. </w:t>
      </w:r>
    </w:p>
    <w:p w:rsidR="00FA1E4B" w:rsidRPr="008E7346" w:rsidRDefault="004A7FAC" w:rsidP="008E7346">
      <w:pPr>
        <w:autoSpaceDE w:val="0"/>
        <w:autoSpaceDN w:val="0"/>
        <w:adjustRightInd w:val="0"/>
        <w:spacing w:after="0" w:line="360" w:lineRule="auto"/>
        <w:jc w:val="both"/>
        <w:rPr>
          <w:rFonts w:ascii="Arial" w:hAnsi="Arial" w:cs="Arial"/>
          <w:sz w:val="20"/>
          <w:szCs w:val="20"/>
        </w:rPr>
      </w:pPr>
      <w:r w:rsidRPr="008E7346">
        <w:rPr>
          <w:rFonts w:ascii="Arial" w:eastAsia="Times New Roman" w:hAnsi="Arial" w:cs="Arial"/>
          <w:color w:val="000000"/>
          <w:sz w:val="20"/>
          <w:szCs w:val="20"/>
        </w:rPr>
        <w:t>India is the sixth largest importer of energy resources in the world and its needs are growing.</w:t>
      </w:r>
      <w:r w:rsidRPr="008E7346">
        <w:rPr>
          <w:rFonts w:ascii="Arial" w:eastAsia="Times New Roman" w:hAnsi="Arial" w:cs="Arial"/>
          <w:b/>
          <w:color w:val="000000"/>
          <w:sz w:val="20"/>
          <w:szCs w:val="20"/>
        </w:rPr>
        <w:t xml:space="preserve"> </w:t>
      </w:r>
      <w:r w:rsidRPr="008E7346">
        <w:rPr>
          <w:rFonts w:ascii="Arial" w:eastAsia="Times New Roman" w:hAnsi="Arial" w:cs="Arial"/>
          <w:color w:val="000000"/>
          <w:sz w:val="20"/>
          <w:szCs w:val="20"/>
        </w:rPr>
        <w:t>Its stable economic growth and consequently its national security depend on its hydrocarbon supplies. India import 70 percent of its oil requirements and this is likely to grow up to 90 percent by 2025. Its demand for natural gas for the non power sector alone is expected to increase from 120 million cubic meters a day (mcmd) to 391 mcmd by 2025.  Since most of the country’s crude oil imports are sourced from the Gulf region India is following in the footsteps of other major oil exporting countries</w:t>
      </w:r>
      <w:r w:rsidRPr="008E7346">
        <w:rPr>
          <w:rStyle w:val="EndnoteReference"/>
          <w:rFonts w:ascii="Arial" w:eastAsia="Times New Roman" w:hAnsi="Arial" w:cs="Arial"/>
          <w:color w:val="000000"/>
          <w:sz w:val="20"/>
          <w:szCs w:val="20"/>
        </w:rPr>
        <w:endnoteReference w:id="17"/>
      </w:r>
      <w:r w:rsidRPr="008E7346">
        <w:rPr>
          <w:rFonts w:ascii="Arial" w:eastAsia="Times New Roman" w:hAnsi="Arial" w:cs="Arial"/>
          <w:color w:val="000000"/>
          <w:sz w:val="20"/>
          <w:szCs w:val="20"/>
        </w:rPr>
        <w:t>. Additionally the increased price of crude oil also pushed the Indian government to search for alternative sustainable sources of raw materials and Central Asia is seen as a likely place. India is increasingly looking to Central Asia as a reliable source of hydrocarbons</w:t>
      </w:r>
      <w:r w:rsidRPr="008E7346">
        <w:rPr>
          <w:rStyle w:val="EndnoteReference"/>
          <w:rFonts w:ascii="Arial" w:eastAsia="Times New Roman" w:hAnsi="Arial" w:cs="Arial"/>
          <w:color w:val="000000"/>
          <w:sz w:val="20"/>
          <w:szCs w:val="20"/>
        </w:rPr>
        <w:endnoteReference w:id="18"/>
      </w:r>
      <w:r w:rsidRPr="008E7346">
        <w:rPr>
          <w:rFonts w:ascii="Arial" w:eastAsia="Times New Roman" w:hAnsi="Arial" w:cs="Arial"/>
          <w:color w:val="000000"/>
          <w:sz w:val="20"/>
          <w:szCs w:val="20"/>
        </w:rPr>
        <w:t xml:space="preserve">. </w:t>
      </w:r>
      <w:r w:rsidRPr="008E7346">
        <w:rPr>
          <w:rFonts w:ascii="Arial" w:hAnsi="Arial" w:cs="Arial"/>
          <w:sz w:val="20"/>
          <w:szCs w:val="20"/>
        </w:rPr>
        <w:t xml:space="preserve">Additionally India can transport the surplus hydropower energy from Kyrgyzstan and Tajikistan through a power grid extending via Afghanistan and Pakistan to India. </w:t>
      </w:r>
      <w:r w:rsidR="0018004E" w:rsidRPr="008E7346">
        <w:rPr>
          <w:rFonts w:ascii="Arial" w:hAnsi="Arial" w:cs="Arial"/>
          <w:sz w:val="20"/>
          <w:szCs w:val="20"/>
        </w:rPr>
        <w:t xml:space="preserve">The recent visit of Prime Minister Narendra Modi in July 2015 to the five Central Asian countries –Kazakhstan, Uzbekistan, </w:t>
      </w:r>
      <w:r w:rsidR="0018004E" w:rsidRPr="008E7346">
        <w:rPr>
          <w:rFonts w:ascii="Arial" w:hAnsi="Arial" w:cs="Arial"/>
          <w:sz w:val="20"/>
          <w:szCs w:val="20"/>
        </w:rPr>
        <w:lastRenderedPageBreak/>
        <w:t>Tajikistan, Turkmenistan and Kyrgyzstan was focused on energy cooperation between India and Central Asia.</w:t>
      </w:r>
      <w:r w:rsidR="00073C62" w:rsidRPr="008E7346">
        <w:rPr>
          <w:rFonts w:ascii="Arial" w:hAnsi="Arial" w:cs="Arial"/>
          <w:sz w:val="20"/>
          <w:szCs w:val="20"/>
        </w:rPr>
        <w:t xml:space="preserve"> This visit increases India’s economic opportunities in Central Asia and the inclusion of the region’s resources into India’s energy security strategy. </w:t>
      </w:r>
      <w:r w:rsidR="00FA1E4B" w:rsidRPr="008E7346">
        <w:rPr>
          <w:rFonts w:ascii="Arial" w:hAnsi="Arial" w:cs="Arial"/>
          <w:sz w:val="20"/>
          <w:szCs w:val="20"/>
        </w:rPr>
        <w:t xml:space="preserve">In this visit a path-breaking development </w:t>
      </w:r>
      <w:r w:rsidR="00073C62" w:rsidRPr="008E7346">
        <w:rPr>
          <w:rFonts w:ascii="Arial" w:hAnsi="Arial" w:cs="Arial"/>
          <w:sz w:val="20"/>
          <w:szCs w:val="20"/>
        </w:rPr>
        <w:t>of,</w:t>
      </w:r>
      <w:r w:rsidR="00FA1E4B" w:rsidRPr="008E7346">
        <w:rPr>
          <w:rFonts w:ascii="Arial" w:hAnsi="Arial" w:cs="Arial"/>
          <w:sz w:val="20"/>
          <w:szCs w:val="20"/>
        </w:rPr>
        <w:t xml:space="preserve"> President of Kazakhstan Nazarbayev’s daring decision to sign a major contract for a renewed long term supply of 5,000 Metric tonnes (MT) of uranium to India during the next five years is the most significant takeaway of the Prime Minister’s visit. This is in fact proving more promising than achievements on the hydrocarbons side. Secondly, India’s ONGC-Videsh Ltd (OVL) has finally made its first breakthrough when Modi launched the drilling operations for oil exploration in the Satpayev block on 7 July 2015</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b/>
          <w:bCs/>
          <w:color w:val="000000"/>
          <w:sz w:val="20"/>
          <w:szCs w:val="20"/>
          <w:u w:val="single"/>
        </w:rPr>
        <w:t>Conclusion</w:t>
      </w:r>
    </w:p>
    <w:p w:rsidR="004A7FAC" w:rsidRPr="008E7346" w:rsidRDefault="004A7FAC" w:rsidP="008E7346">
      <w:pPr>
        <w:spacing w:before="274" w:after="274" w:line="360" w:lineRule="auto"/>
        <w:jc w:val="both"/>
        <w:rPr>
          <w:rFonts w:ascii="Arial" w:eastAsia="Times New Roman" w:hAnsi="Arial" w:cs="Arial"/>
          <w:color w:val="000000"/>
          <w:sz w:val="20"/>
          <w:szCs w:val="20"/>
        </w:rPr>
      </w:pPr>
      <w:r w:rsidRPr="008E7346">
        <w:rPr>
          <w:rFonts w:ascii="Arial" w:eastAsia="Times New Roman" w:hAnsi="Arial" w:cs="Arial"/>
          <w:color w:val="000000"/>
          <w:sz w:val="20"/>
          <w:szCs w:val="20"/>
        </w:rPr>
        <w:t xml:space="preserve">In this age of globalization </w:t>
      </w:r>
      <w:r w:rsidR="0018004E" w:rsidRPr="008E7346">
        <w:rPr>
          <w:rFonts w:ascii="Arial" w:eastAsia="Times New Roman" w:hAnsi="Arial" w:cs="Arial"/>
          <w:color w:val="000000"/>
          <w:sz w:val="20"/>
          <w:szCs w:val="20"/>
        </w:rPr>
        <w:t xml:space="preserve">world energy security </w:t>
      </w:r>
      <w:r w:rsidRPr="008E7346">
        <w:rPr>
          <w:rFonts w:ascii="Arial" w:eastAsia="Times New Roman" w:hAnsi="Arial" w:cs="Arial"/>
          <w:color w:val="000000"/>
          <w:sz w:val="20"/>
          <w:szCs w:val="20"/>
        </w:rPr>
        <w:t xml:space="preserve">holds the key in any bilateral, trilateral and multilateral cooperation. The five Central Asian republics represent a region of immense economic opportunities and strategic importance. Despite our historical links with the region and their potential, the scale of our links with them has been rather </w:t>
      </w:r>
      <w:r w:rsidR="00875589" w:rsidRPr="008E7346">
        <w:rPr>
          <w:rFonts w:ascii="Arial" w:eastAsia="Times New Roman" w:hAnsi="Arial" w:cs="Arial"/>
          <w:color w:val="000000"/>
          <w:sz w:val="20"/>
          <w:szCs w:val="20"/>
        </w:rPr>
        <w:t>modest.</w:t>
      </w:r>
      <w:r w:rsidR="00875589" w:rsidRPr="008E7346">
        <w:rPr>
          <w:rFonts w:ascii="Arial" w:hAnsi="Arial" w:cs="Arial"/>
          <w:sz w:val="20"/>
          <w:szCs w:val="20"/>
        </w:rPr>
        <w:t xml:space="preserve"> The</w:t>
      </w:r>
      <w:r w:rsidR="008A75F4" w:rsidRPr="008E7346">
        <w:rPr>
          <w:rFonts w:ascii="Arial" w:hAnsi="Arial" w:cs="Arial"/>
          <w:sz w:val="20"/>
          <w:szCs w:val="20"/>
        </w:rPr>
        <w:t xml:space="preserve"> main hurdle is that India faces financial limitations when it comes to competing with other powers in Central Asia. Indian investment is dismal and the current engagement policy does not have vitality for spurring economic interdependence with these countries. Geography is not the only factor in this regard. Even many private Indian companies with deep pockets have not shown the necessary interest in the region. They too have tended to take shelter under the government patronized schemes abroad. These challenges encourage other countries like China to dominate and tap the energy potential of Central Asia by marginalising India.</w:t>
      </w:r>
      <w:r w:rsidRPr="008E7346">
        <w:rPr>
          <w:rFonts w:ascii="Arial" w:eastAsia="Times New Roman" w:hAnsi="Arial" w:cs="Arial"/>
          <w:color w:val="000000"/>
          <w:sz w:val="20"/>
          <w:szCs w:val="20"/>
        </w:rPr>
        <w:t xml:space="preserve"> Both India and Central Asian Republics share common perceptions about the need to have friendship and mutual advantageous economic relations</w:t>
      </w:r>
      <w:r w:rsidR="0018004E" w:rsidRPr="008E7346">
        <w:rPr>
          <w:rFonts w:ascii="Arial" w:eastAsia="Times New Roman" w:hAnsi="Arial" w:cs="Arial"/>
          <w:color w:val="000000"/>
          <w:sz w:val="20"/>
          <w:szCs w:val="20"/>
        </w:rPr>
        <w:t xml:space="preserve"> I</w:t>
      </w:r>
      <w:r w:rsidRPr="008E7346">
        <w:rPr>
          <w:rFonts w:ascii="Arial" w:eastAsia="Times New Roman" w:hAnsi="Arial" w:cs="Arial"/>
          <w:color w:val="000000"/>
          <w:sz w:val="20"/>
          <w:szCs w:val="20"/>
        </w:rPr>
        <w:t>ndia's approach to Central Asia would be that of positive engagement with the region Therefore, economic diplomacy should remain India's basic policy thrust towards the region</w:t>
      </w:r>
      <w:r w:rsidR="0018004E" w:rsidRPr="008E7346">
        <w:rPr>
          <w:rFonts w:ascii="Arial" w:eastAsia="Times New Roman" w:hAnsi="Arial" w:cs="Arial"/>
          <w:color w:val="000000"/>
          <w:sz w:val="20"/>
          <w:szCs w:val="20"/>
        </w:rPr>
        <w:t xml:space="preserve">. </w:t>
      </w:r>
    </w:p>
    <w:p w:rsidR="004A7FAC" w:rsidRPr="008E7346" w:rsidRDefault="004A7FAC" w:rsidP="008E7346">
      <w:pPr>
        <w:spacing w:after="0" w:line="240" w:lineRule="auto"/>
        <w:jc w:val="both"/>
        <w:rPr>
          <w:rFonts w:ascii="Arial" w:eastAsia="Times New Roman" w:hAnsi="Arial" w:cs="Arial"/>
          <w:color w:val="000000"/>
          <w:sz w:val="20"/>
          <w:szCs w:val="20"/>
        </w:rPr>
      </w:pPr>
    </w:p>
    <w:p w:rsidR="004A7FAC" w:rsidRPr="008E7346" w:rsidRDefault="004A7FAC" w:rsidP="008E7346">
      <w:pPr>
        <w:spacing w:after="0" w:line="240" w:lineRule="auto"/>
        <w:jc w:val="both"/>
        <w:rPr>
          <w:rFonts w:ascii="Arial" w:eastAsia="Times New Roman" w:hAnsi="Arial" w:cs="Arial"/>
          <w:color w:val="000000"/>
          <w:sz w:val="20"/>
          <w:szCs w:val="20"/>
        </w:rPr>
      </w:pPr>
    </w:p>
    <w:p w:rsidR="004A7FAC" w:rsidRPr="008E7346" w:rsidRDefault="004A7FAC" w:rsidP="008E7346">
      <w:pPr>
        <w:spacing w:after="0" w:line="360" w:lineRule="auto"/>
        <w:jc w:val="both"/>
        <w:rPr>
          <w:rFonts w:ascii="Arial" w:eastAsia="Times New Roman" w:hAnsi="Arial" w:cs="Arial"/>
          <w:color w:val="000000"/>
          <w:sz w:val="20"/>
          <w:szCs w:val="20"/>
        </w:rPr>
      </w:pPr>
      <w:r w:rsidRPr="008E7346">
        <w:rPr>
          <w:rFonts w:ascii="Arial" w:eastAsia="Times New Roman" w:hAnsi="Arial" w:cs="Arial"/>
          <w:b/>
          <w:bCs/>
          <w:color w:val="000000"/>
          <w:sz w:val="20"/>
          <w:szCs w:val="20"/>
          <w:u w:val="single"/>
        </w:rPr>
        <w:t>Reference</w:t>
      </w:r>
    </w:p>
    <w:sectPr w:rsidR="004A7FAC" w:rsidRPr="008E7346" w:rsidSect="008E7346">
      <w:headerReference w:type="even" r:id="rId14"/>
      <w:headerReference w:type="default" r:id="rId15"/>
      <w:footerReference w:type="even" r:id="rId16"/>
      <w:footerReference w:type="default" r:id="rId17"/>
      <w:headerReference w:type="first" r:id="rId18"/>
      <w:footerReference w:type="first" r:id="rId19"/>
      <w:pgSz w:w="11906" w:h="16838"/>
      <w:pgMar w:top="2160" w:right="2160" w:bottom="216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89B" w:rsidRDefault="00C7089B" w:rsidP="004A7FAC">
      <w:pPr>
        <w:spacing w:after="0" w:line="240" w:lineRule="auto"/>
      </w:pPr>
      <w:r>
        <w:separator/>
      </w:r>
    </w:p>
  </w:endnote>
  <w:endnote w:type="continuationSeparator" w:id="1">
    <w:p w:rsidR="00C7089B" w:rsidRDefault="00C7089B" w:rsidP="004A7FAC">
      <w:pPr>
        <w:spacing w:after="0" w:line="240" w:lineRule="auto"/>
      </w:pPr>
      <w:r>
        <w:continuationSeparator/>
      </w:r>
    </w:p>
  </w:endnote>
  <w:endnote w:id="2">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Mir G.M ed;Globalizing Eurasia:Potential and Challenges (New Delhi, Mehak Publishers,2013) p.32.</w:t>
      </w:r>
    </w:p>
  </w:endnote>
  <w:endnote w:id="3">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International Energy Outlook 2005, World Oil Markets; Energy Information Administration; USA.</w:t>
      </w:r>
    </w:p>
  </w:endnote>
  <w:endnote w:id="4">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International Energy Outlook 2005;Natural Gas Energy Information Administration, USA.</w:t>
      </w:r>
    </w:p>
  </w:endnote>
  <w:endnote w:id="5">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 xml:space="preserve">Tripathi Sudhanshu; Changing Geo-Politics of Central Asia and Implications for India; </w:t>
      </w:r>
      <w:r w:rsidRPr="00020115">
        <w:rPr>
          <w:rFonts w:ascii="Times New Roman" w:eastAsia="Times New Roman" w:hAnsi="Times New Roman" w:cs="Times New Roman"/>
          <w:i/>
          <w:color w:val="000000"/>
        </w:rPr>
        <w:t>India Quarterly</w:t>
      </w:r>
      <w:r w:rsidRPr="00020115">
        <w:rPr>
          <w:rFonts w:ascii="Times New Roman" w:eastAsia="Times New Roman" w:hAnsi="Times New Roman" w:cs="Times New Roman"/>
          <w:color w:val="000000"/>
        </w:rPr>
        <w:t>; vol. LK11; NO.3; July-Sep 2006; p.112..</w:t>
      </w:r>
    </w:p>
  </w:endnote>
  <w:endnote w:id="6">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Central Asia Atlas of Natural Resources at </w:t>
      </w:r>
      <w:hyperlink r:id="rId1" w:history="1">
        <w:r w:rsidRPr="00020115">
          <w:rPr>
            <w:rStyle w:val="Hyperlink"/>
            <w:rFonts w:ascii="Times New Roman" w:hAnsi="Times New Roman" w:cs="Times New Roman"/>
          </w:rPr>
          <w:t>www.careinstitute.org</w:t>
        </w:r>
      </w:hyperlink>
      <w:r w:rsidRPr="00020115">
        <w:rPr>
          <w:rFonts w:ascii="Times New Roman" w:hAnsi="Times New Roman" w:cs="Times New Roman"/>
        </w:rPr>
        <w:t xml:space="preserve"> </w:t>
      </w:r>
    </w:p>
  </w:endnote>
  <w:endnote w:id="7">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 xml:space="preserve">Roy Meena Singh; India-Uzbekistan: Emerging Partnership for Peace and Development; </w:t>
      </w:r>
      <w:r w:rsidRPr="00020115">
        <w:rPr>
          <w:rFonts w:ascii="Times New Roman" w:eastAsia="Times New Roman" w:hAnsi="Times New Roman" w:cs="Times New Roman"/>
          <w:i/>
          <w:color w:val="000000"/>
        </w:rPr>
        <w:t>Himalayan and Central Asian Studies</w:t>
      </w:r>
      <w:r w:rsidRPr="00020115">
        <w:rPr>
          <w:rFonts w:ascii="Times New Roman" w:eastAsia="Times New Roman" w:hAnsi="Times New Roman" w:cs="Times New Roman"/>
          <w:color w:val="000000"/>
        </w:rPr>
        <w:t>; vol.9; no.1-2; Jan-June 2005; p.97.</w:t>
      </w:r>
    </w:p>
  </w:endnote>
  <w:endnote w:id="8">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 xml:space="preserve">Milto Marina; Prospects of Transnational Gas Pipeline Projects from Caspian Littoral States to South Asia; </w:t>
      </w:r>
      <w:r w:rsidRPr="00020115">
        <w:rPr>
          <w:rFonts w:ascii="Times New Roman" w:eastAsia="Times New Roman" w:hAnsi="Times New Roman" w:cs="Times New Roman"/>
          <w:i/>
          <w:color w:val="000000"/>
        </w:rPr>
        <w:t>Contemporary Central Asia</w:t>
      </w:r>
      <w:r w:rsidRPr="00020115">
        <w:rPr>
          <w:rFonts w:ascii="Times New Roman" w:eastAsia="Times New Roman" w:hAnsi="Times New Roman" w:cs="Times New Roman"/>
          <w:color w:val="000000"/>
        </w:rPr>
        <w:t>; vol.viii; no 1&amp;2; April-August 2004;p.79.</w:t>
      </w:r>
    </w:p>
  </w:endnote>
  <w:endnote w:id="9">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Umarov Kairat; Contemporary Kazakhstan Building Strategic Partnership with India;</w:t>
      </w:r>
      <w:r w:rsidRPr="00020115">
        <w:rPr>
          <w:rFonts w:ascii="Times New Roman" w:hAnsi="Times New Roman" w:cs="Times New Roman"/>
          <w:i/>
        </w:rPr>
        <w:t xml:space="preserve"> Eurasian Report</w:t>
      </w:r>
      <w:r w:rsidRPr="00020115">
        <w:rPr>
          <w:rFonts w:ascii="Times New Roman" w:hAnsi="Times New Roman" w:cs="Times New Roman"/>
        </w:rPr>
        <w:t>, vol.2, no.3, Autumn 2008, p.2.</w:t>
      </w:r>
    </w:p>
  </w:endnote>
  <w:endnote w:id="10">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Kazakhstan :Paradise of Central Asia; Embassy of Kazakhstan; New Delhi, India; 2005; p.7.</w:t>
      </w:r>
    </w:p>
  </w:endnote>
  <w:endnote w:id="11">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BP Statistical Review 2010 in World Oil and Gas Map 2010/2011, Petroleum Economist, London at  www.petroleum.economist.com</w:t>
      </w:r>
    </w:p>
  </w:endnote>
  <w:endnote w:id="12">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Chaudhary Dipanjan; Contemporary Kazakhstan Success Story of Nation Building (New Delhi, Har Anand Publishers, 2009) p.36.</w:t>
      </w:r>
    </w:p>
  </w:endnote>
  <w:endnote w:id="13">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Dr Babak Vladimir; The Oil and Gas Sector in Kazakhstan; </w:t>
      </w:r>
      <w:r w:rsidRPr="00020115">
        <w:rPr>
          <w:rFonts w:ascii="Times New Roman" w:hAnsi="Times New Roman" w:cs="Times New Roman"/>
          <w:i/>
        </w:rPr>
        <w:t>Central Asia and the Caucasus</w:t>
      </w:r>
      <w:r w:rsidRPr="00020115">
        <w:rPr>
          <w:rFonts w:ascii="Times New Roman" w:hAnsi="Times New Roman" w:cs="Times New Roman"/>
        </w:rPr>
        <w:t>; vol.4; no.40; 2006; p.42.</w:t>
      </w:r>
    </w:p>
  </w:endnote>
  <w:endnote w:id="14">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Abduraxmonovich Abdurahim Okhunov; Economic Cooperation Between India and Central Asian Republics with Special Reference to Uzbekistan; RIS Discussion Papers; University of World Economy and Diplomacy, Ministry of Foreign Affairs, Republic of Uzbekistan; June 2003; p.6.</w:t>
      </w:r>
    </w:p>
  </w:endnote>
  <w:endnote w:id="15">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Energy Information Administration </w:t>
      </w:r>
      <w:r w:rsidRPr="00020115">
        <w:rPr>
          <w:rFonts w:ascii="Times New Roman" w:hAnsi="Times New Roman" w:cs="Times New Roman"/>
          <w:i/>
        </w:rPr>
        <w:t>International Energy Outlook</w:t>
      </w:r>
      <w:r w:rsidRPr="00020115">
        <w:rPr>
          <w:rFonts w:ascii="Times New Roman" w:hAnsi="Times New Roman" w:cs="Times New Roman"/>
        </w:rPr>
        <w:t xml:space="preserve"> 2009, p.37 at www.eia.gov.</w:t>
      </w:r>
    </w:p>
  </w:endnote>
  <w:endnote w:id="16">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Dadwal Shebonti Ray;</w:t>
      </w:r>
      <w:r w:rsidRPr="00020115">
        <w:rPr>
          <w:rFonts w:ascii="Times New Roman" w:eastAsia="Times New Roman" w:hAnsi="Times New Roman" w:cs="Times New Roman"/>
          <w:color w:val="000000"/>
        </w:rPr>
        <w:t xml:space="preserve"> The Role of Natural Gas and Central Asia in Indian Energy Security; </w:t>
      </w:r>
      <w:r w:rsidRPr="00020115">
        <w:rPr>
          <w:rFonts w:ascii="Times New Roman" w:eastAsia="Times New Roman" w:hAnsi="Times New Roman" w:cs="Times New Roman"/>
          <w:i/>
          <w:color w:val="000000"/>
        </w:rPr>
        <w:t>Journal of Energy Security</w:t>
      </w:r>
      <w:r w:rsidRPr="00020115">
        <w:rPr>
          <w:rFonts w:ascii="Times New Roman" w:eastAsia="Times New Roman" w:hAnsi="Times New Roman" w:cs="Times New Roman"/>
          <w:color w:val="000000"/>
        </w:rPr>
        <w:t>; July 2010 at www.ensec.org.</w:t>
      </w:r>
    </w:p>
  </w:endnote>
  <w:endnote w:id="17">
    <w:p w:rsidR="004A7FAC" w:rsidRPr="00020115" w:rsidRDefault="004A7FAC" w:rsidP="004A7FAC">
      <w:pPr>
        <w:pStyle w:val="EndnoteText"/>
        <w:rPr>
          <w:rFonts w:ascii="Times New Roman" w:hAnsi="Times New Roman" w:cs="Times New Roman"/>
        </w:rPr>
      </w:pPr>
      <w:r w:rsidRPr="00020115">
        <w:rPr>
          <w:rStyle w:val="EndnoteReference"/>
          <w:rFonts w:ascii="Times New Roman" w:hAnsi="Times New Roman" w:cs="Times New Roman"/>
        </w:rPr>
        <w:endnoteRef/>
      </w:r>
      <w:r w:rsidRPr="00020115">
        <w:rPr>
          <w:rFonts w:ascii="Times New Roman" w:hAnsi="Times New Roman" w:cs="Times New Roman"/>
        </w:rPr>
        <w:t xml:space="preserve"> </w:t>
      </w:r>
      <w:r w:rsidRPr="00020115">
        <w:rPr>
          <w:rFonts w:ascii="Times New Roman" w:eastAsia="Times New Roman" w:hAnsi="Times New Roman" w:cs="Times New Roman"/>
          <w:color w:val="000000"/>
        </w:rPr>
        <w:t>Dadwal Shebonti Ray; India’s  Energy Security Challenges;</w:t>
      </w:r>
      <w:r w:rsidRPr="00020115">
        <w:rPr>
          <w:rFonts w:ascii="Times New Roman" w:eastAsia="Times New Roman" w:hAnsi="Times New Roman" w:cs="Times New Roman"/>
          <w:i/>
          <w:color w:val="000000"/>
        </w:rPr>
        <w:t xml:space="preserve"> Dialogue</w:t>
      </w:r>
      <w:r w:rsidRPr="00020115">
        <w:rPr>
          <w:rFonts w:ascii="Times New Roman" w:eastAsia="Times New Roman" w:hAnsi="Times New Roman" w:cs="Times New Roman"/>
          <w:color w:val="000000"/>
        </w:rPr>
        <w:t>; vol.8; no.2; October-December 2006; p.130.</w:t>
      </w:r>
    </w:p>
  </w:endnote>
  <w:endnote w:id="18">
    <w:p w:rsidR="004A7FAC" w:rsidRPr="0072212E" w:rsidRDefault="004A7FAC" w:rsidP="004A7FAC">
      <w:pPr>
        <w:pStyle w:val="EndnoteText"/>
        <w:rPr>
          <w:rFonts w:ascii="Corbel" w:hAnsi="Corbel"/>
        </w:rPr>
      </w:pPr>
      <w:r w:rsidRPr="00020115">
        <w:rPr>
          <w:rStyle w:val="EndnoteReference"/>
          <w:rFonts w:ascii="Times New Roman" w:hAnsi="Times New Roman" w:cs="Times New Roman"/>
        </w:rPr>
        <w:endnoteRef/>
      </w:r>
      <w:r w:rsidRPr="00020115">
        <w:rPr>
          <w:rFonts w:ascii="Times New Roman" w:hAnsi="Times New Roman" w:cs="Times New Roman"/>
        </w:rPr>
        <w:t xml:space="preserve"> Joshi Nirmala; Reconnecting India and Central Asia  (New Delhi; Pentagon Press,2011),p.19q</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Default="00CD4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Pr="00CD4CCE" w:rsidRDefault="00CD4CCE">
    <w:pPr>
      <w:pStyle w:val="Footer"/>
      <w:pBdr>
        <w:top w:val="thinThickSmallGap" w:sz="24" w:space="1" w:color="622423" w:themeColor="accent2" w:themeShade="7F"/>
      </w:pBdr>
      <w:rPr>
        <w:rFonts w:ascii="Arial" w:hAnsi="Arial" w:cs="Arial"/>
        <w:color w:val="FF0000"/>
        <w:sz w:val="24"/>
      </w:rPr>
    </w:pPr>
    <w:r w:rsidRPr="00CD4CCE">
      <w:rPr>
        <w:rFonts w:ascii="Arial" w:hAnsi="Arial" w:cs="Arial"/>
        <w:color w:val="FF0000"/>
        <w:sz w:val="24"/>
      </w:rPr>
      <w:t>November,2015,Issue</w:t>
    </w:r>
    <w:r w:rsidRPr="00CD4CCE">
      <w:rPr>
        <w:rFonts w:ascii="Arial" w:hAnsi="Arial" w:cs="Arial"/>
        <w:color w:val="FF0000"/>
        <w:sz w:val="24"/>
      </w:rPr>
      <w:ptab w:relativeTo="margin" w:alignment="right" w:leader="none"/>
    </w:r>
    <w:r w:rsidRPr="00CD4CCE">
      <w:rPr>
        <w:rFonts w:ascii="Arial" w:hAnsi="Arial" w:cs="Arial"/>
        <w:color w:val="FF0000"/>
        <w:sz w:val="24"/>
      </w:rPr>
      <w:t xml:space="preserve">Page </w:t>
    </w:r>
    <w:r w:rsidRPr="00CD4CCE">
      <w:rPr>
        <w:rFonts w:ascii="Arial" w:hAnsi="Arial" w:cs="Arial"/>
        <w:color w:val="FF0000"/>
        <w:sz w:val="24"/>
      </w:rPr>
      <w:fldChar w:fldCharType="begin"/>
    </w:r>
    <w:r w:rsidRPr="00CD4CCE">
      <w:rPr>
        <w:rFonts w:ascii="Arial" w:hAnsi="Arial" w:cs="Arial"/>
        <w:color w:val="FF0000"/>
        <w:sz w:val="24"/>
      </w:rPr>
      <w:instrText xml:space="preserve"> PAGE   \* MERGEFORMAT </w:instrText>
    </w:r>
    <w:r w:rsidRPr="00CD4CCE">
      <w:rPr>
        <w:rFonts w:ascii="Arial" w:hAnsi="Arial" w:cs="Arial"/>
        <w:color w:val="FF0000"/>
        <w:sz w:val="24"/>
      </w:rPr>
      <w:fldChar w:fldCharType="separate"/>
    </w:r>
    <w:r>
      <w:rPr>
        <w:rFonts w:ascii="Arial" w:hAnsi="Arial" w:cs="Arial"/>
        <w:noProof/>
        <w:color w:val="FF0000"/>
        <w:sz w:val="24"/>
      </w:rPr>
      <w:t>1</w:t>
    </w:r>
    <w:r w:rsidRPr="00CD4CCE">
      <w:rPr>
        <w:rFonts w:ascii="Arial" w:hAnsi="Arial" w:cs="Arial"/>
        <w:color w:val="FF0000"/>
        <w:sz w:val="24"/>
      </w:rPr>
      <w:fldChar w:fldCharType="end"/>
    </w:r>
  </w:p>
  <w:p w:rsidR="00131B2A" w:rsidRDefault="00131B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Default="00CD4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89B" w:rsidRDefault="00C7089B" w:rsidP="004A7FAC">
      <w:pPr>
        <w:spacing w:after="0" w:line="240" w:lineRule="auto"/>
      </w:pPr>
      <w:r>
        <w:separator/>
      </w:r>
    </w:p>
  </w:footnote>
  <w:footnote w:type="continuationSeparator" w:id="1">
    <w:p w:rsidR="00C7089B" w:rsidRDefault="00C7089B" w:rsidP="004A7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Default="00CD4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941" o:spid="_x0000_s5122" type="#_x0000_t136" style="position:absolute;margin-left:0;margin-top:0;width:477.35pt;height:57.2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Pr="00CD4CCE" w:rsidRDefault="00CD4CCE">
    <w:pPr>
      <w:pStyle w:val="Header"/>
      <w:rPr>
        <w:rFonts w:ascii="Arial" w:hAnsi="Arial" w:cs="Arial"/>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942" o:spid="_x0000_s5123" type="#_x0000_t136" style="position:absolute;margin-left:0;margin-top:0;width:477.35pt;height:57.2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CD4CCE">
      <w:rPr>
        <w:rFonts w:ascii="Arial" w:hAnsi="Arial" w:cs="Arial"/>
        <w:b/>
        <w:color w:val="FF0000"/>
        <w:sz w:val="24"/>
      </w:rPr>
      <w:t>Glacier Journal Of Scientific Research</w:t>
    </w:r>
    <w:r>
      <w:rPr>
        <w:rFonts w:ascii="Arial" w:hAnsi="Arial" w:cs="Arial"/>
        <w:b/>
        <w:color w:val="FF0000"/>
        <w:sz w:val="24"/>
      </w:rPr>
      <w:t xml:space="preserve">                     </w:t>
    </w:r>
    <w:r w:rsidRPr="00CD4CCE">
      <w:rPr>
        <w:rFonts w:ascii="Arial" w:hAnsi="Arial" w:cs="Arial"/>
        <w:b/>
        <w:color w:val="FF0000"/>
        <w:sz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CE" w:rsidRDefault="00CD4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940" o:spid="_x0000_s5121" type="#_x0000_t136" style="position:absolute;margin-left:0;margin-top:0;width:477.35pt;height:57.2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4A7FAC"/>
    <w:rsid w:val="000003CA"/>
    <w:rsid w:val="00020115"/>
    <w:rsid w:val="00073C62"/>
    <w:rsid w:val="000D2EBE"/>
    <w:rsid w:val="00131B2A"/>
    <w:rsid w:val="0018004E"/>
    <w:rsid w:val="001B18AF"/>
    <w:rsid w:val="002E74B6"/>
    <w:rsid w:val="003A25C4"/>
    <w:rsid w:val="00465925"/>
    <w:rsid w:val="004A7FAC"/>
    <w:rsid w:val="006A6708"/>
    <w:rsid w:val="006C3A66"/>
    <w:rsid w:val="00783790"/>
    <w:rsid w:val="007E6873"/>
    <w:rsid w:val="00875589"/>
    <w:rsid w:val="008A75F4"/>
    <w:rsid w:val="008E7346"/>
    <w:rsid w:val="00990C8A"/>
    <w:rsid w:val="00A648F4"/>
    <w:rsid w:val="00BA0325"/>
    <w:rsid w:val="00C06A94"/>
    <w:rsid w:val="00C7089B"/>
    <w:rsid w:val="00CC4169"/>
    <w:rsid w:val="00CD4CCE"/>
    <w:rsid w:val="00D830DA"/>
    <w:rsid w:val="00D94443"/>
    <w:rsid w:val="00E02FB4"/>
    <w:rsid w:val="00FA1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AC"/>
  </w:style>
  <w:style w:type="paragraph" w:styleId="Heading2">
    <w:name w:val="heading 2"/>
    <w:basedOn w:val="Normal"/>
    <w:link w:val="Heading2Char"/>
    <w:uiPriority w:val="9"/>
    <w:qFormat/>
    <w:rsid w:val="004A7FA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A7FA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7FA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A7FAC"/>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4A7FAC"/>
    <w:rPr>
      <w:color w:val="0000FF"/>
      <w:u w:val="single"/>
    </w:rPr>
  </w:style>
  <w:style w:type="table" w:styleId="TableGrid">
    <w:name w:val="Table Grid"/>
    <w:basedOn w:val="TableNormal"/>
    <w:uiPriority w:val="59"/>
    <w:rsid w:val="004A7FA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A7FAC"/>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4A7FAC"/>
    <w:rPr>
      <w:sz w:val="20"/>
      <w:szCs w:val="20"/>
      <w:lang w:val="en-US"/>
    </w:rPr>
  </w:style>
  <w:style w:type="character" w:styleId="EndnoteReference">
    <w:name w:val="endnote reference"/>
    <w:basedOn w:val="DefaultParagraphFont"/>
    <w:uiPriority w:val="99"/>
    <w:semiHidden/>
    <w:unhideWhenUsed/>
    <w:rsid w:val="004A7FAC"/>
    <w:rPr>
      <w:vertAlign w:val="superscript"/>
    </w:rPr>
  </w:style>
  <w:style w:type="paragraph" w:styleId="FootnoteText">
    <w:name w:val="footnote text"/>
    <w:basedOn w:val="Normal"/>
    <w:link w:val="FootnoteTextChar"/>
    <w:uiPriority w:val="99"/>
    <w:semiHidden/>
    <w:unhideWhenUsed/>
    <w:rsid w:val="004A7FA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A7FAC"/>
    <w:rPr>
      <w:sz w:val="20"/>
      <w:szCs w:val="20"/>
      <w:lang w:val="en-US"/>
    </w:rPr>
  </w:style>
  <w:style w:type="character" w:styleId="FootnoteReference">
    <w:name w:val="footnote reference"/>
    <w:basedOn w:val="DefaultParagraphFont"/>
    <w:uiPriority w:val="99"/>
    <w:semiHidden/>
    <w:unhideWhenUsed/>
    <w:rsid w:val="004A7FAC"/>
    <w:rPr>
      <w:vertAlign w:val="superscript"/>
    </w:rPr>
  </w:style>
  <w:style w:type="character" w:customStyle="1" w:styleId="mw-headline">
    <w:name w:val="mw-headline"/>
    <w:basedOn w:val="DefaultParagraphFont"/>
    <w:rsid w:val="004A7FAC"/>
  </w:style>
  <w:style w:type="paragraph" w:styleId="Header">
    <w:name w:val="header"/>
    <w:basedOn w:val="Normal"/>
    <w:link w:val="HeaderChar"/>
    <w:uiPriority w:val="99"/>
    <w:semiHidden/>
    <w:unhideWhenUsed/>
    <w:rsid w:val="00131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1B2A"/>
  </w:style>
  <w:style w:type="paragraph" w:styleId="Footer">
    <w:name w:val="footer"/>
    <w:basedOn w:val="Normal"/>
    <w:link w:val="FooterChar"/>
    <w:uiPriority w:val="99"/>
    <w:unhideWhenUsed/>
    <w:rsid w:val="00131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2A"/>
  </w:style>
  <w:style w:type="paragraph" w:styleId="BalloonText">
    <w:name w:val="Balloon Text"/>
    <w:basedOn w:val="Normal"/>
    <w:link w:val="BalloonTextChar"/>
    <w:uiPriority w:val="99"/>
    <w:semiHidden/>
    <w:unhideWhenUsed/>
    <w:rsid w:val="00CD4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atural_gas" TargetMode="External"/><Relationship Id="rId13" Type="http://schemas.openxmlformats.org/officeDocument/2006/relationships/hyperlink" Target="http://en.wikipedia.org/wiki/Pakista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ijaybhatiadelhi@gmail.com" TargetMode="External"/><Relationship Id="rId12" Type="http://schemas.openxmlformats.org/officeDocument/2006/relationships/hyperlink" Target="http://en.wikipedia.org/wiki/Afghanista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Turkmenista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n.wikipedia.org/wiki/Caspian_Se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Pipeline_transport"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care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22FD-EC9F-410D-AEB8-4FAEBE03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007</cp:lastModifiedBy>
  <cp:revision>4</cp:revision>
  <dcterms:created xsi:type="dcterms:W3CDTF">2015-11-30T06:23:00Z</dcterms:created>
  <dcterms:modified xsi:type="dcterms:W3CDTF">2015-11-30T06:30:00Z</dcterms:modified>
</cp:coreProperties>
</file>